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F2B6F" w14:textId="633BAA21" w:rsidR="00C168E1" w:rsidRDefault="00C168E1">
      <w:pPr>
        <w:rPr>
          <w:rFonts w:ascii="Arial" w:hAnsi="Arial" w:cs="Arial"/>
          <w:color w:val="333333"/>
          <w:sz w:val="20"/>
          <w:szCs w:val="20"/>
        </w:rPr>
      </w:pPr>
    </w:p>
    <w:p w14:paraId="61AAB4E8" w14:textId="77777777" w:rsidR="00EB4341" w:rsidRDefault="00EB4341" w:rsidP="00EB4341">
      <w:pPr>
        <w:spacing w:line="480" w:lineRule="auto"/>
        <w:jc w:val="center"/>
        <w:rPr>
          <w:rFonts w:ascii="Times New Roman" w:hAnsi="Times New Roman" w:cs="Times New Roman"/>
          <w:b/>
          <w:bCs/>
          <w:color w:val="333333"/>
          <w:sz w:val="24"/>
          <w:szCs w:val="24"/>
        </w:rPr>
      </w:pPr>
    </w:p>
    <w:p w14:paraId="12BF62C4" w14:textId="77777777" w:rsidR="00EB4341" w:rsidRDefault="00EB4341" w:rsidP="00EB4341">
      <w:pPr>
        <w:spacing w:line="480" w:lineRule="auto"/>
        <w:jc w:val="center"/>
        <w:rPr>
          <w:rFonts w:ascii="Times New Roman" w:hAnsi="Times New Roman" w:cs="Times New Roman"/>
          <w:b/>
          <w:bCs/>
          <w:color w:val="333333"/>
          <w:sz w:val="24"/>
          <w:szCs w:val="24"/>
        </w:rPr>
      </w:pPr>
    </w:p>
    <w:p w14:paraId="02FA910E" w14:textId="6CEB1CDE" w:rsidR="00EB4341" w:rsidRPr="00EA6004" w:rsidRDefault="00EB4341" w:rsidP="00EB4341">
      <w:pPr>
        <w:spacing w:line="480" w:lineRule="auto"/>
        <w:jc w:val="center"/>
        <w:rPr>
          <w:rFonts w:ascii="Times New Roman" w:hAnsi="Times New Roman" w:cs="Times New Roman"/>
          <w:color w:val="333333"/>
          <w:sz w:val="24"/>
          <w:szCs w:val="24"/>
        </w:rPr>
      </w:pPr>
      <w:r w:rsidRPr="00EA6004">
        <w:rPr>
          <w:rFonts w:ascii="Times New Roman" w:hAnsi="Times New Roman" w:cs="Times New Roman"/>
          <w:color w:val="333333"/>
          <w:sz w:val="24"/>
          <w:szCs w:val="24"/>
        </w:rPr>
        <w:t>Faith, Identity, and Pedagogy</w:t>
      </w:r>
    </w:p>
    <w:p w14:paraId="0F16A8B0" w14:textId="3B49C640" w:rsidR="00EB4341" w:rsidRPr="00EA6004" w:rsidRDefault="00EB4341" w:rsidP="00EB4341">
      <w:pPr>
        <w:spacing w:line="480" w:lineRule="auto"/>
        <w:jc w:val="center"/>
        <w:rPr>
          <w:rFonts w:ascii="Times New Roman" w:hAnsi="Times New Roman" w:cs="Times New Roman"/>
          <w:color w:val="333333"/>
          <w:sz w:val="24"/>
          <w:szCs w:val="24"/>
        </w:rPr>
      </w:pPr>
      <w:r w:rsidRPr="00EA6004">
        <w:rPr>
          <w:rFonts w:ascii="Times New Roman" w:hAnsi="Times New Roman" w:cs="Times New Roman"/>
          <w:color w:val="333333"/>
          <w:sz w:val="24"/>
          <w:szCs w:val="24"/>
        </w:rPr>
        <w:t>Bethany Anderson</w:t>
      </w:r>
    </w:p>
    <w:p w14:paraId="18474910" w14:textId="4EA93C9B" w:rsidR="00EB4341" w:rsidRPr="00EA6004" w:rsidRDefault="00EB4341" w:rsidP="00EB4341">
      <w:pPr>
        <w:spacing w:line="480" w:lineRule="auto"/>
        <w:jc w:val="center"/>
        <w:rPr>
          <w:rFonts w:ascii="Times New Roman" w:hAnsi="Times New Roman" w:cs="Times New Roman"/>
          <w:color w:val="333333"/>
          <w:sz w:val="24"/>
          <w:szCs w:val="24"/>
        </w:rPr>
      </w:pPr>
      <w:r w:rsidRPr="00EA6004">
        <w:rPr>
          <w:rFonts w:ascii="Times New Roman" w:hAnsi="Times New Roman" w:cs="Times New Roman"/>
          <w:color w:val="333333"/>
          <w:sz w:val="24"/>
          <w:szCs w:val="24"/>
        </w:rPr>
        <w:t>Azusa Pacific University</w:t>
      </w:r>
    </w:p>
    <w:p w14:paraId="5D683676" w14:textId="77777777" w:rsidR="00EB4341" w:rsidRDefault="00EB4341" w:rsidP="00EB4341">
      <w:pPr>
        <w:spacing w:line="480" w:lineRule="auto"/>
        <w:rPr>
          <w:rFonts w:ascii="Times New Roman" w:hAnsi="Times New Roman" w:cs="Times New Roman"/>
          <w:b/>
          <w:bCs/>
          <w:color w:val="333333"/>
          <w:sz w:val="24"/>
          <w:szCs w:val="24"/>
        </w:rPr>
      </w:pPr>
    </w:p>
    <w:p w14:paraId="12754D82" w14:textId="77777777" w:rsidR="00EB4341" w:rsidRDefault="00EB4341" w:rsidP="00EB4341">
      <w:pPr>
        <w:spacing w:line="480" w:lineRule="auto"/>
        <w:rPr>
          <w:rFonts w:ascii="Times New Roman" w:hAnsi="Times New Roman" w:cs="Times New Roman"/>
          <w:b/>
          <w:bCs/>
          <w:color w:val="333333"/>
          <w:sz w:val="24"/>
          <w:szCs w:val="24"/>
        </w:rPr>
      </w:pPr>
    </w:p>
    <w:p w14:paraId="4AA16A68" w14:textId="77777777" w:rsidR="00EB4341" w:rsidRDefault="00EB4341" w:rsidP="00EB4341">
      <w:pPr>
        <w:spacing w:line="480" w:lineRule="auto"/>
        <w:rPr>
          <w:rFonts w:ascii="Times New Roman" w:hAnsi="Times New Roman" w:cs="Times New Roman"/>
          <w:b/>
          <w:bCs/>
          <w:color w:val="333333"/>
          <w:sz w:val="24"/>
          <w:szCs w:val="24"/>
        </w:rPr>
      </w:pPr>
    </w:p>
    <w:p w14:paraId="06BA94E5" w14:textId="77777777" w:rsidR="00EB4341" w:rsidRDefault="00EB4341" w:rsidP="00EB4341">
      <w:pPr>
        <w:spacing w:line="480" w:lineRule="auto"/>
        <w:rPr>
          <w:rFonts w:ascii="Times New Roman" w:hAnsi="Times New Roman" w:cs="Times New Roman"/>
          <w:b/>
          <w:bCs/>
          <w:color w:val="333333"/>
          <w:sz w:val="24"/>
          <w:szCs w:val="24"/>
        </w:rPr>
      </w:pPr>
    </w:p>
    <w:p w14:paraId="69C037DA" w14:textId="77777777" w:rsidR="00EB4341" w:rsidRDefault="00EB4341" w:rsidP="00EB4341">
      <w:pPr>
        <w:spacing w:line="480" w:lineRule="auto"/>
        <w:rPr>
          <w:rFonts w:ascii="Times New Roman" w:hAnsi="Times New Roman" w:cs="Times New Roman"/>
          <w:b/>
          <w:bCs/>
          <w:color w:val="333333"/>
          <w:sz w:val="24"/>
          <w:szCs w:val="24"/>
        </w:rPr>
      </w:pPr>
    </w:p>
    <w:p w14:paraId="380671FB" w14:textId="77777777" w:rsidR="00EB4341" w:rsidRDefault="00EB4341" w:rsidP="00EB4341">
      <w:pPr>
        <w:spacing w:line="480" w:lineRule="auto"/>
        <w:rPr>
          <w:rFonts w:ascii="Times New Roman" w:hAnsi="Times New Roman" w:cs="Times New Roman"/>
          <w:b/>
          <w:bCs/>
          <w:color w:val="333333"/>
          <w:sz w:val="24"/>
          <w:szCs w:val="24"/>
        </w:rPr>
      </w:pPr>
    </w:p>
    <w:p w14:paraId="09013AEA" w14:textId="77777777" w:rsidR="00EB4341" w:rsidRDefault="00EB4341" w:rsidP="00EB4341">
      <w:pPr>
        <w:spacing w:line="480" w:lineRule="auto"/>
        <w:rPr>
          <w:rFonts w:ascii="Times New Roman" w:hAnsi="Times New Roman" w:cs="Times New Roman"/>
          <w:b/>
          <w:bCs/>
          <w:color w:val="333333"/>
          <w:sz w:val="24"/>
          <w:szCs w:val="24"/>
        </w:rPr>
      </w:pPr>
    </w:p>
    <w:p w14:paraId="51DE8A47" w14:textId="77777777" w:rsidR="00EB4341" w:rsidRDefault="00EB4341" w:rsidP="00EB4341">
      <w:pPr>
        <w:spacing w:line="480" w:lineRule="auto"/>
        <w:rPr>
          <w:rFonts w:ascii="Times New Roman" w:hAnsi="Times New Roman" w:cs="Times New Roman"/>
          <w:b/>
          <w:bCs/>
          <w:color w:val="333333"/>
          <w:sz w:val="24"/>
          <w:szCs w:val="24"/>
        </w:rPr>
      </w:pPr>
    </w:p>
    <w:p w14:paraId="7C55D34D" w14:textId="77777777" w:rsidR="00EB4341" w:rsidRDefault="00EB4341" w:rsidP="00EB4341">
      <w:pPr>
        <w:spacing w:line="480" w:lineRule="auto"/>
        <w:rPr>
          <w:rFonts w:ascii="Times New Roman" w:hAnsi="Times New Roman" w:cs="Times New Roman"/>
          <w:b/>
          <w:bCs/>
          <w:color w:val="333333"/>
          <w:sz w:val="24"/>
          <w:szCs w:val="24"/>
        </w:rPr>
      </w:pPr>
    </w:p>
    <w:p w14:paraId="7E3958D2" w14:textId="77777777" w:rsidR="00EB4341" w:rsidRDefault="00EB4341" w:rsidP="00EB4341">
      <w:pPr>
        <w:spacing w:line="480" w:lineRule="auto"/>
        <w:rPr>
          <w:rFonts w:ascii="Times New Roman" w:hAnsi="Times New Roman" w:cs="Times New Roman"/>
          <w:b/>
          <w:bCs/>
          <w:color w:val="333333"/>
          <w:sz w:val="24"/>
          <w:szCs w:val="24"/>
        </w:rPr>
      </w:pPr>
    </w:p>
    <w:p w14:paraId="2D90FE09" w14:textId="77777777" w:rsidR="00EB4341" w:rsidRDefault="00EB4341" w:rsidP="00EB4341">
      <w:pPr>
        <w:spacing w:line="480" w:lineRule="auto"/>
        <w:rPr>
          <w:rFonts w:ascii="Times New Roman" w:hAnsi="Times New Roman" w:cs="Times New Roman"/>
          <w:b/>
          <w:bCs/>
          <w:color w:val="333333"/>
          <w:sz w:val="24"/>
          <w:szCs w:val="24"/>
        </w:rPr>
      </w:pPr>
    </w:p>
    <w:p w14:paraId="5DA20A6E" w14:textId="77777777" w:rsidR="00EB4341" w:rsidRDefault="00EB4341" w:rsidP="00EB4341">
      <w:pPr>
        <w:spacing w:line="480" w:lineRule="auto"/>
        <w:rPr>
          <w:rFonts w:ascii="Times New Roman" w:hAnsi="Times New Roman" w:cs="Times New Roman"/>
          <w:b/>
          <w:bCs/>
          <w:color w:val="333333"/>
          <w:sz w:val="24"/>
          <w:szCs w:val="24"/>
        </w:rPr>
      </w:pPr>
    </w:p>
    <w:p w14:paraId="6E7CDD91" w14:textId="77777777" w:rsidR="00EB4341" w:rsidRDefault="00EB4341" w:rsidP="00EB4341">
      <w:pPr>
        <w:spacing w:line="480" w:lineRule="auto"/>
        <w:rPr>
          <w:rFonts w:ascii="Times New Roman" w:hAnsi="Times New Roman" w:cs="Times New Roman"/>
          <w:b/>
          <w:bCs/>
          <w:color w:val="333333"/>
          <w:sz w:val="24"/>
          <w:szCs w:val="24"/>
        </w:rPr>
      </w:pPr>
    </w:p>
    <w:p w14:paraId="687C1592" w14:textId="0576C06E" w:rsidR="00C168E1" w:rsidRPr="00817D1C" w:rsidRDefault="00EB4341" w:rsidP="00EA6004">
      <w:pPr>
        <w:spacing w:after="0" w:line="480" w:lineRule="auto"/>
        <w:jc w:val="center"/>
        <w:rPr>
          <w:rFonts w:ascii="Times New Roman" w:hAnsi="Times New Roman" w:cs="Times New Roman"/>
          <w:b/>
          <w:bCs/>
          <w:sz w:val="24"/>
          <w:szCs w:val="24"/>
          <w:highlight w:val="yellow"/>
        </w:rPr>
      </w:pPr>
      <w:r w:rsidRPr="00817D1C">
        <w:rPr>
          <w:rFonts w:ascii="Times New Roman" w:hAnsi="Times New Roman" w:cs="Times New Roman"/>
          <w:b/>
          <w:bCs/>
          <w:sz w:val="24"/>
          <w:szCs w:val="24"/>
          <w:highlight w:val="yellow"/>
        </w:rPr>
        <w:lastRenderedPageBreak/>
        <w:t>Faith and Worldview</w:t>
      </w:r>
    </w:p>
    <w:p w14:paraId="23973EB6" w14:textId="77777777" w:rsidR="00B91A43" w:rsidRPr="00817D1C" w:rsidRDefault="00C168E1" w:rsidP="00EA6004">
      <w:pPr>
        <w:spacing w:after="0" w:line="480" w:lineRule="auto"/>
        <w:ind w:firstLine="720"/>
        <w:rPr>
          <w:rFonts w:ascii="Times New Roman" w:hAnsi="Times New Roman" w:cs="Times New Roman"/>
          <w:sz w:val="24"/>
          <w:szCs w:val="24"/>
          <w:highlight w:val="yellow"/>
        </w:rPr>
      </w:pPr>
      <w:r w:rsidRPr="00817D1C">
        <w:rPr>
          <w:rFonts w:ascii="Times New Roman" w:hAnsi="Times New Roman" w:cs="Times New Roman"/>
          <w:sz w:val="24"/>
          <w:szCs w:val="24"/>
          <w:highlight w:val="yellow"/>
        </w:rPr>
        <w:t xml:space="preserve">I believe that my </w:t>
      </w:r>
      <w:r w:rsidR="00CD5192" w:rsidRPr="00817D1C">
        <w:rPr>
          <w:rFonts w:ascii="Times New Roman" w:hAnsi="Times New Roman" w:cs="Times New Roman"/>
          <w:sz w:val="24"/>
          <w:szCs w:val="24"/>
          <w:highlight w:val="yellow"/>
        </w:rPr>
        <w:t xml:space="preserve">Christian </w:t>
      </w:r>
      <w:r w:rsidRPr="00817D1C">
        <w:rPr>
          <w:rFonts w:ascii="Times New Roman" w:hAnsi="Times New Roman" w:cs="Times New Roman"/>
          <w:sz w:val="24"/>
          <w:szCs w:val="24"/>
          <w:highlight w:val="yellow"/>
        </w:rPr>
        <w:t>faith necessarily impact</w:t>
      </w:r>
      <w:r w:rsidR="00CD5192" w:rsidRPr="00817D1C">
        <w:rPr>
          <w:rFonts w:ascii="Times New Roman" w:hAnsi="Times New Roman" w:cs="Times New Roman"/>
          <w:sz w:val="24"/>
          <w:szCs w:val="24"/>
          <w:highlight w:val="yellow"/>
        </w:rPr>
        <w:t>s</w:t>
      </w:r>
      <w:r w:rsidRPr="00817D1C">
        <w:rPr>
          <w:rFonts w:ascii="Times New Roman" w:hAnsi="Times New Roman" w:cs="Times New Roman"/>
          <w:sz w:val="24"/>
          <w:szCs w:val="24"/>
          <w:highlight w:val="yellow"/>
        </w:rPr>
        <w:t xml:space="preserve"> the way I teach</w:t>
      </w:r>
      <w:r w:rsidR="00CD5192" w:rsidRPr="00817D1C">
        <w:rPr>
          <w:rFonts w:ascii="Times New Roman" w:hAnsi="Times New Roman" w:cs="Times New Roman"/>
          <w:sz w:val="24"/>
          <w:szCs w:val="24"/>
          <w:highlight w:val="yellow"/>
        </w:rPr>
        <w:t>.</w:t>
      </w:r>
      <w:r w:rsidRPr="00817D1C">
        <w:rPr>
          <w:rFonts w:ascii="Times New Roman" w:hAnsi="Times New Roman" w:cs="Times New Roman"/>
          <w:sz w:val="24"/>
          <w:szCs w:val="24"/>
          <w:highlight w:val="yellow"/>
        </w:rPr>
        <w:t xml:space="preserve"> </w:t>
      </w:r>
      <w:r w:rsidR="00CD5192" w:rsidRPr="00817D1C">
        <w:rPr>
          <w:rFonts w:ascii="Times New Roman" w:hAnsi="Times New Roman" w:cs="Times New Roman"/>
          <w:sz w:val="24"/>
          <w:szCs w:val="24"/>
          <w:highlight w:val="yellow"/>
        </w:rPr>
        <w:t>As</w:t>
      </w:r>
      <w:r w:rsidRPr="00817D1C">
        <w:rPr>
          <w:rFonts w:ascii="Times New Roman" w:hAnsi="Times New Roman" w:cs="Times New Roman"/>
          <w:sz w:val="24"/>
          <w:szCs w:val="24"/>
          <w:highlight w:val="yellow"/>
        </w:rPr>
        <w:t xml:space="preserve"> I strive to become more like Christ, the character of Christ is infused into my teaching through the work of the Holy Spirit in the form of traits like compassion, humility</w:t>
      </w:r>
      <w:r w:rsidR="00F82E11" w:rsidRPr="00817D1C">
        <w:rPr>
          <w:rFonts w:ascii="Times New Roman" w:hAnsi="Times New Roman" w:cs="Times New Roman"/>
          <w:sz w:val="24"/>
          <w:szCs w:val="24"/>
          <w:highlight w:val="yellow"/>
        </w:rPr>
        <w:t xml:space="preserve">, </w:t>
      </w:r>
      <w:r w:rsidRPr="00817D1C">
        <w:rPr>
          <w:rFonts w:ascii="Times New Roman" w:hAnsi="Times New Roman" w:cs="Times New Roman"/>
          <w:sz w:val="24"/>
          <w:szCs w:val="24"/>
          <w:highlight w:val="yellow"/>
        </w:rPr>
        <w:t>patience</w:t>
      </w:r>
      <w:r w:rsidR="00F82E11" w:rsidRPr="00817D1C">
        <w:rPr>
          <w:rFonts w:ascii="Times New Roman" w:hAnsi="Times New Roman" w:cs="Times New Roman"/>
          <w:sz w:val="24"/>
          <w:szCs w:val="24"/>
          <w:highlight w:val="yellow"/>
        </w:rPr>
        <w:t>, and</w:t>
      </w:r>
      <w:r w:rsidR="00F82E11" w:rsidRPr="00817D1C">
        <w:rPr>
          <w:rFonts w:ascii="Times New Roman" w:eastAsia="Times New Roman" w:hAnsi="Times New Roman" w:cs="Times New Roman"/>
          <w:sz w:val="24"/>
          <w:szCs w:val="24"/>
          <w:highlight w:val="yellow"/>
        </w:rPr>
        <w:t xml:space="preserve"> dedication to excellence.</w:t>
      </w:r>
      <w:r w:rsidR="00CD5192" w:rsidRPr="00817D1C">
        <w:rPr>
          <w:rFonts w:ascii="Times New Roman" w:eastAsia="Times New Roman" w:hAnsi="Times New Roman" w:cs="Times New Roman"/>
          <w:sz w:val="24"/>
          <w:szCs w:val="24"/>
          <w:highlight w:val="yellow"/>
        </w:rPr>
        <w:t xml:space="preserve"> Teaching becomes an expression of </w:t>
      </w:r>
      <w:r w:rsidR="00686B2D" w:rsidRPr="00817D1C">
        <w:rPr>
          <w:rFonts w:ascii="Times New Roman" w:eastAsia="Times New Roman" w:hAnsi="Times New Roman" w:cs="Times New Roman"/>
          <w:sz w:val="24"/>
          <w:szCs w:val="24"/>
          <w:highlight w:val="yellow"/>
        </w:rPr>
        <w:t>service as I</w:t>
      </w:r>
      <w:r w:rsidR="00CD5192" w:rsidRPr="00817D1C">
        <w:rPr>
          <w:rFonts w:ascii="Times New Roman" w:eastAsia="Times New Roman" w:hAnsi="Times New Roman" w:cs="Times New Roman"/>
          <w:sz w:val="24"/>
          <w:szCs w:val="24"/>
          <w:highlight w:val="yellow"/>
        </w:rPr>
        <w:t xml:space="preserve"> </w:t>
      </w:r>
      <w:r w:rsidR="00F004B7" w:rsidRPr="00817D1C">
        <w:rPr>
          <w:rFonts w:ascii="Times New Roman" w:hAnsi="Times New Roman" w:cs="Times New Roman"/>
          <w:sz w:val="24"/>
          <w:szCs w:val="24"/>
          <w:highlight w:val="yellow"/>
        </w:rPr>
        <w:t xml:space="preserve">follow </w:t>
      </w:r>
      <w:r w:rsidR="00686B2D" w:rsidRPr="00817D1C">
        <w:rPr>
          <w:rFonts w:ascii="Times New Roman" w:hAnsi="Times New Roman" w:cs="Times New Roman"/>
          <w:sz w:val="24"/>
          <w:szCs w:val="24"/>
          <w:highlight w:val="yellow"/>
        </w:rPr>
        <w:t>the example of Christ who taught his disciples the meaning of true servanthood:</w:t>
      </w:r>
      <w:r w:rsidR="00F004B7" w:rsidRPr="00817D1C">
        <w:rPr>
          <w:rFonts w:ascii="Times New Roman" w:hAnsi="Times New Roman" w:cs="Times New Roman"/>
          <w:sz w:val="24"/>
          <w:szCs w:val="24"/>
          <w:highlight w:val="yellow"/>
        </w:rPr>
        <w:t xml:space="preserve"> “</w:t>
      </w:r>
      <w:r w:rsidR="00686B2D" w:rsidRPr="00817D1C">
        <w:rPr>
          <w:rFonts w:ascii="Times New Roman" w:hAnsi="Times New Roman" w:cs="Times New Roman"/>
          <w:sz w:val="24"/>
          <w:szCs w:val="24"/>
          <w:highlight w:val="yellow"/>
        </w:rPr>
        <w:t>let the greatest among you become as the youngest, and the leader as one who serves</w:t>
      </w:r>
      <w:r w:rsidR="00F004B7" w:rsidRPr="00817D1C">
        <w:rPr>
          <w:rFonts w:ascii="Times New Roman" w:hAnsi="Times New Roman" w:cs="Times New Roman"/>
          <w:sz w:val="24"/>
          <w:szCs w:val="24"/>
          <w:highlight w:val="yellow"/>
        </w:rPr>
        <w:t>” (Luke 22:2</w:t>
      </w:r>
      <w:r w:rsidR="00686B2D" w:rsidRPr="00817D1C">
        <w:rPr>
          <w:rFonts w:ascii="Times New Roman" w:hAnsi="Times New Roman" w:cs="Times New Roman"/>
          <w:sz w:val="24"/>
          <w:szCs w:val="24"/>
          <w:highlight w:val="yellow"/>
        </w:rPr>
        <w:t>6</w:t>
      </w:r>
      <w:r w:rsidR="00F004B7" w:rsidRPr="00817D1C">
        <w:rPr>
          <w:rFonts w:ascii="Times New Roman" w:hAnsi="Times New Roman" w:cs="Times New Roman"/>
          <w:sz w:val="24"/>
          <w:szCs w:val="24"/>
          <w:highlight w:val="yellow"/>
        </w:rPr>
        <w:t xml:space="preserve">, ESV). </w:t>
      </w:r>
    </w:p>
    <w:p w14:paraId="72240C91" w14:textId="314CE831" w:rsidR="00C168E1" w:rsidRPr="00817D1C" w:rsidRDefault="00B91A43" w:rsidP="00EA6004">
      <w:pPr>
        <w:spacing w:after="0" w:line="480" w:lineRule="auto"/>
        <w:ind w:firstLine="720"/>
        <w:rPr>
          <w:rFonts w:ascii="Times New Roman" w:hAnsi="Times New Roman" w:cs="Times New Roman"/>
          <w:sz w:val="24"/>
          <w:szCs w:val="24"/>
          <w:highlight w:val="yellow"/>
        </w:rPr>
      </w:pPr>
      <w:r w:rsidRPr="00817D1C">
        <w:rPr>
          <w:rFonts w:ascii="Times New Roman" w:hAnsi="Times New Roman" w:cs="Times New Roman"/>
          <w:sz w:val="24"/>
          <w:szCs w:val="24"/>
          <w:highlight w:val="yellow"/>
        </w:rPr>
        <w:t>One application of Christlike humility in</w:t>
      </w:r>
      <w:r w:rsidR="00AB5B93" w:rsidRPr="00817D1C">
        <w:rPr>
          <w:rFonts w:ascii="Times New Roman" w:hAnsi="Times New Roman" w:cs="Times New Roman"/>
          <w:sz w:val="24"/>
          <w:szCs w:val="24"/>
          <w:highlight w:val="yellow"/>
        </w:rPr>
        <w:t xml:space="preserve"> the teaching context</w:t>
      </w:r>
      <w:r w:rsidRPr="00817D1C">
        <w:rPr>
          <w:rFonts w:ascii="Times New Roman" w:hAnsi="Times New Roman" w:cs="Times New Roman"/>
          <w:sz w:val="24"/>
          <w:szCs w:val="24"/>
          <w:highlight w:val="yellow"/>
        </w:rPr>
        <w:t xml:space="preserve"> is</w:t>
      </w:r>
      <w:r w:rsidR="00AB5B93" w:rsidRPr="00817D1C">
        <w:rPr>
          <w:rFonts w:ascii="Times New Roman" w:hAnsi="Times New Roman" w:cs="Times New Roman"/>
          <w:sz w:val="24"/>
          <w:szCs w:val="24"/>
          <w:highlight w:val="yellow"/>
        </w:rPr>
        <w:t xml:space="preserve"> refusing to hold tightly to prestige or status (whether in relationships with students or colleagues) and instead</w:t>
      </w:r>
      <w:r w:rsidR="00CF76B5" w:rsidRPr="00817D1C">
        <w:rPr>
          <w:rFonts w:ascii="Times New Roman" w:hAnsi="Times New Roman" w:cs="Times New Roman"/>
          <w:sz w:val="24"/>
          <w:szCs w:val="24"/>
          <w:highlight w:val="yellow"/>
        </w:rPr>
        <w:t>, being willing to</w:t>
      </w:r>
      <w:r w:rsidR="00AB5B93" w:rsidRPr="00817D1C">
        <w:rPr>
          <w:rFonts w:ascii="Times New Roman" w:hAnsi="Times New Roman" w:cs="Times New Roman"/>
          <w:sz w:val="24"/>
          <w:szCs w:val="24"/>
          <w:highlight w:val="yellow"/>
        </w:rPr>
        <w:t xml:space="preserve"> p</w:t>
      </w:r>
      <w:r w:rsidR="00CF76B5" w:rsidRPr="00817D1C">
        <w:rPr>
          <w:rFonts w:ascii="Times New Roman" w:hAnsi="Times New Roman" w:cs="Times New Roman"/>
          <w:sz w:val="24"/>
          <w:szCs w:val="24"/>
          <w:highlight w:val="yellow"/>
        </w:rPr>
        <w:t>lace</w:t>
      </w:r>
      <w:r w:rsidR="00AB5B93" w:rsidRPr="00817D1C">
        <w:rPr>
          <w:rFonts w:ascii="Times New Roman" w:hAnsi="Times New Roman" w:cs="Times New Roman"/>
          <w:sz w:val="24"/>
          <w:szCs w:val="24"/>
          <w:highlight w:val="yellow"/>
        </w:rPr>
        <w:t xml:space="preserve"> myself in the position of the learner.</w:t>
      </w:r>
      <w:r w:rsidR="00025EE9" w:rsidRPr="00817D1C">
        <w:rPr>
          <w:rFonts w:ascii="Times New Roman" w:hAnsi="Times New Roman" w:cs="Times New Roman"/>
          <w:sz w:val="24"/>
          <w:szCs w:val="24"/>
          <w:highlight w:val="yellow"/>
        </w:rPr>
        <w:t xml:space="preserve"> Snow (2001) paints a picture of </w:t>
      </w:r>
      <w:r w:rsidR="00CF76B5" w:rsidRPr="00817D1C">
        <w:rPr>
          <w:rFonts w:ascii="Times New Roman" w:hAnsi="Times New Roman" w:cs="Times New Roman"/>
          <w:sz w:val="24"/>
          <w:szCs w:val="24"/>
          <w:highlight w:val="yellow"/>
        </w:rPr>
        <w:t>how</w:t>
      </w:r>
      <w:r w:rsidR="00025EE9" w:rsidRPr="00817D1C">
        <w:rPr>
          <w:rFonts w:ascii="Times New Roman" w:hAnsi="Times New Roman" w:cs="Times New Roman"/>
          <w:sz w:val="24"/>
          <w:szCs w:val="24"/>
          <w:highlight w:val="yellow"/>
        </w:rPr>
        <w:t xml:space="preserve"> </w:t>
      </w:r>
      <w:r w:rsidR="004B668D" w:rsidRPr="00817D1C">
        <w:rPr>
          <w:rFonts w:ascii="Times New Roman" w:hAnsi="Times New Roman" w:cs="Times New Roman"/>
          <w:sz w:val="24"/>
          <w:szCs w:val="24"/>
          <w:highlight w:val="yellow"/>
        </w:rPr>
        <w:t>a</w:t>
      </w:r>
      <w:r w:rsidR="00025EE9" w:rsidRPr="00817D1C">
        <w:rPr>
          <w:rFonts w:ascii="Times New Roman" w:hAnsi="Times New Roman" w:cs="Times New Roman"/>
          <w:sz w:val="24"/>
          <w:szCs w:val="24"/>
          <w:highlight w:val="yellow"/>
        </w:rPr>
        <w:t xml:space="preserve"> </w:t>
      </w:r>
      <w:r w:rsidR="00EA6004" w:rsidRPr="00817D1C">
        <w:rPr>
          <w:rFonts w:ascii="Times New Roman" w:hAnsi="Times New Roman" w:cs="Times New Roman"/>
          <w:sz w:val="24"/>
          <w:szCs w:val="24"/>
          <w:highlight w:val="yellow"/>
        </w:rPr>
        <w:t>‘</w:t>
      </w:r>
      <w:r w:rsidR="00025EE9" w:rsidRPr="00817D1C">
        <w:rPr>
          <w:rFonts w:ascii="Times New Roman" w:hAnsi="Times New Roman" w:cs="Times New Roman"/>
          <w:sz w:val="24"/>
          <w:szCs w:val="24"/>
          <w:highlight w:val="yellow"/>
        </w:rPr>
        <w:t>teacher as learner</w:t>
      </w:r>
      <w:r w:rsidR="00EA6004" w:rsidRPr="00817D1C">
        <w:rPr>
          <w:rFonts w:ascii="Times New Roman" w:hAnsi="Times New Roman" w:cs="Times New Roman"/>
          <w:sz w:val="24"/>
          <w:szCs w:val="24"/>
          <w:highlight w:val="yellow"/>
        </w:rPr>
        <w:t>’</w:t>
      </w:r>
      <w:r w:rsidR="00025EE9" w:rsidRPr="00817D1C">
        <w:rPr>
          <w:rFonts w:ascii="Times New Roman" w:hAnsi="Times New Roman" w:cs="Times New Roman"/>
          <w:sz w:val="24"/>
          <w:szCs w:val="24"/>
          <w:highlight w:val="yellow"/>
        </w:rPr>
        <w:t xml:space="preserve"> </w:t>
      </w:r>
      <w:r w:rsidR="00FE49E6" w:rsidRPr="00817D1C">
        <w:rPr>
          <w:rFonts w:ascii="Times New Roman" w:hAnsi="Times New Roman" w:cs="Times New Roman"/>
          <w:sz w:val="24"/>
          <w:szCs w:val="24"/>
          <w:highlight w:val="yellow"/>
        </w:rPr>
        <w:t xml:space="preserve">role </w:t>
      </w:r>
      <w:r w:rsidR="00CF76B5" w:rsidRPr="00817D1C">
        <w:rPr>
          <w:rFonts w:ascii="Times New Roman" w:hAnsi="Times New Roman" w:cs="Times New Roman"/>
          <w:sz w:val="24"/>
          <w:szCs w:val="24"/>
          <w:highlight w:val="yellow"/>
        </w:rPr>
        <w:t>might manifest</w:t>
      </w:r>
      <w:r w:rsidR="00FE49E6" w:rsidRPr="00817D1C">
        <w:rPr>
          <w:rFonts w:ascii="Times New Roman" w:hAnsi="Times New Roman" w:cs="Times New Roman"/>
          <w:sz w:val="24"/>
          <w:szCs w:val="24"/>
          <w:highlight w:val="yellow"/>
        </w:rPr>
        <w:t xml:space="preserve"> in the EFL context:</w:t>
      </w:r>
      <w:r w:rsidR="00A801EE" w:rsidRPr="00817D1C">
        <w:rPr>
          <w:rFonts w:ascii="Times New Roman" w:hAnsi="Times New Roman" w:cs="Times New Roman"/>
          <w:sz w:val="24"/>
          <w:szCs w:val="24"/>
          <w:highlight w:val="yellow"/>
        </w:rPr>
        <w:t xml:space="preserve"> “by choosing to study the host language and culture, CET</w:t>
      </w:r>
      <w:r w:rsidR="00025EE9" w:rsidRPr="00817D1C">
        <w:rPr>
          <w:rFonts w:ascii="Times New Roman" w:hAnsi="Times New Roman" w:cs="Times New Roman"/>
          <w:sz w:val="24"/>
          <w:szCs w:val="24"/>
          <w:highlight w:val="yellow"/>
        </w:rPr>
        <w:t>s dramatically change the nature of their relationship with the host community, and suggest in a powerful way that the people of the host country have just as much to teach as they do to learn”</w:t>
      </w:r>
      <w:r w:rsidR="00A801EE" w:rsidRPr="00817D1C">
        <w:rPr>
          <w:rFonts w:ascii="Times New Roman" w:hAnsi="Times New Roman" w:cs="Times New Roman"/>
          <w:sz w:val="24"/>
          <w:szCs w:val="24"/>
          <w:highlight w:val="yellow"/>
        </w:rPr>
        <w:t xml:space="preserve"> (p. 59)</w:t>
      </w:r>
      <w:r w:rsidR="00025EE9" w:rsidRPr="00817D1C">
        <w:rPr>
          <w:rFonts w:ascii="Times New Roman" w:hAnsi="Times New Roman" w:cs="Times New Roman"/>
          <w:sz w:val="24"/>
          <w:szCs w:val="24"/>
          <w:highlight w:val="yellow"/>
        </w:rPr>
        <w:t>.</w:t>
      </w:r>
      <w:r w:rsidR="00FE49E6" w:rsidRPr="00817D1C">
        <w:rPr>
          <w:rFonts w:ascii="Times New Roman" w:hAnsi="Times New Roman" w:cs="Times New Roman"/>
          <w:sz w:val="24"/>
          <w:szCs w:val="24"/>
          <w:highlight w:val="yellow"/>
        </w:rPr>
        <w:t xml:space="preserve"> In an ESL setting, this could </w:t>
      </w:r>
      <w:r w:rsidRPr="00817D1C">
        <w:rPr>
          <w:rFonts w:ascii="Times New Roman" w:hAnsi="Times New Roman" w:cs="Times New Roman"/>
          <w:sz w:val="24"/>
          <w:szCs w:val="24"/>
          <w:highlight w:val="yellow"/>
        </w:rPr>
        <w:t>be applied to</w:t>
      </w:r>
      <w:r w:rsidR="00FE49E6" w:rsidRPr="00817D1C">
        <w:rPr>
          <w:rFonts w:ascii="Times New Roman" w:hAnsi="Times New Roman" w:cs="Times New Roman"/>
          <w:sz w:val="24"/>
          <w:szCs w:val="24"/>
          <w:highlight w:val="yellow"/>
        </w:rPr>
        <w:t xml:space="preserve"> spending time learning from my students about their languages and </w:t>
      </w:r>
      <w:r w:rsidR="00CF76B5" w:rsidRPr="00817D1C">
        <w:rPr>
          <w:rFonts w:ascii="Times New Roman" w:hAnsi="Times New Roman" w:cs="Times New Roman"/>
          <w:sz w:val="24"/>
          <w:szCs w:val="24"/>
          <w:highlight w:val="yellow"/>
        </w:rPr>
        <w:t xml:space="preserve">home </w:t>
      </w:r>
      <w:r w:rsidR="00FE49E6" w:rsidRPr="00817D1C">
        <w:rPr>
          <w:rFonts w:ascii="Times New Roman" w:hAnsi="Times New Roman" w:cs="Times New Roman"/>
          <w:sz w:val="24"/>
          <w:szCs w:val="24"/>
          <w:highlight w:val="yellow"/>
        </w:rPr>
        <w:t>cultures,</w:t>
      </w:r>
      <w:r w:rsidRPr="00817D1C">
        <w:rPr>
          <w:rFonts w:ascii="Times New Roman" w:hAnsi="Times New Roman" w:cs="Times New Roman"/>
          <w:sz w:val="24"/>
          <w:szCs w:val="24"/>
          <w:highlight w:val="yellow"/>
        </w:rPr>
        <w:t xml:space="preserve"> and providing time in class for students to “teach” something (e.g., talk about the city where they grew up</w:t>
      </w:r>
      <w:r w:rsidR="00391E54" w:rsidRPr="00817D1C">
        <w:rPr>
          <w:rFonts w:ascii="Times New Roman" w:hAnsi="Times New Roman" w:cs="Times New Roman"/>
          <w:sz w:val="24"/>
          <w:szCs w:val="24"/>
          <w:highlight w:val="yellow"/>
        </w:rPr>
        <w:t>, an aspect of their cultural identity,</w:t>
      </w:r>
      <w:r w:rsidRPr="00817D1C">
        <w:rPr>
          <w:rFonts w:ascii="Times New Roman" w:hAnsi="Times New Roman" w:cs="Times New Roman"/>
          <w:sz w:val="24"/>
          <w:szCs w:val="24"/>
          <w:highlight w:val="yellow"/>
        </w:rPr>
        <w:t xml:space="preserve"> or a hobby they enjoy) that they know better than I do, allowing me to shift into the role of learner.</w:t>
      </w:r>
    </w:p>
    <w:p w14:paraId="13FA3EF3" w14:textId="403C28A9" w:rsidR="00B91A43" w:rsidRPr="00817D1C" w:rsidRDefault="00E01A4A" w:rsidP="00EA6004">
      <w:pPr>
        <w:spacing w:after="0" w:line="480" w:lineRule="auto"/>
        <w:ind w:firstLine="720"/>
        <w:rPr>
          <w:rFonts w:ascii="Times New Roman" w:eastAsia="Times New Roman" w:hAnsi="Times New Roman" w:cs="Times New Roman"/>
          <w:sz w:val="24"/>
          <w:szCs w:val="24"/>
          <w:highlight w:val="yellow"/>
        </w:rPr>
      </w:pPr>
      <w:r w:rsidRPr="00817D1C">
        <w:rPr>
          <w:rFonts w:ascii="Times New Roman" w:hAnsi="Times New Roman" w:cs="Times New Roman"/>
          <w:sz w:val="24"/>
          <w:szCs w:val="24"/>
          <w:highlight w:val="yellow"/>
        </w:rPr>
        <w:t xml:space="preserve">My faith inspires my involvement in professional activities through Christ’s example of selfless servanthood. Presenting at professional conferences is a way to serve my colleagues in the TESOL community that requires substantial sacrifice and offers little </w:t>
      </w:r>
      <w:r w:rsidR="00913026" w:rsidRPr="00817D1C">
        <w:rPr>
          <w:rFonts w:ascii="Times New Roman" w:hAnsi="Times New Roman" w:cs="Times New Roman"/>
          <w:sz w:val="24"/>
          <w:szCs w:val="24"/>
          <w:highlight w:val="yellow"/>
        </w:rPr>
        <w:t xml:space="preserve">tangible </w:t>
      </w:r>
      <w:r w:rsidRPr="00817D1C">
        <w:rPr>
          <w:rFonts w:ascii="Times New Roman" w:hAnsi="Times New Roman" w:cs="Times New Roman"/>
          <w:sz w:val="24"/>
          <w:szCs w:val="24"/>
          <w:highlight w:val="yellow"/>
        </w:rPr>
        <w:t>reward</w:t>
      </w:r>
      <w:r w:rsidR="00391E54" w:rsidRPr="00817D1C">
        <w:rPr>
          <w:rFonts w:ascii="Times New Roman" w:hAnsi="Times New Roman" w:cs="Times New Roman"/>
          <w:sz w:val="24"/>
          <w:szCs w:val="24"/>
          <w:highlight w:val="yellow"/>
        </w:rPr>
        <w:t xml:space="preserve">. However, </w:t>
      </w:r>
      <w:r w:rsidRPr="00817D1C">
        <w:rPr>
          <w:rFonts w:ascii="Times New Roman" w:hAnsi="Times New Roman" w:cs="Times New Roman"/>
          <w:sz w:val="24"/>
          <w:szCs w:val="24"/>
          <w:highlight w:val="yellow"/>
        </w:rPr>
        <w:t xml:space="preserve">as I have </w:t>
      </w:r>
      <w:r w:rsidR="00391E54" w:rsidRPr="00817D1C">
        <w:rPr>
          <w:rFonts w:ascii="Times New Roman" w:hAnsi="Times New Roman" w:cs="Times New Roman"/>
          <w:sz w:val="24"/>
          <w:szCs w:val="24"/>
          <w:highlight w:val="yellow"/>
        </w:rPr>
        <w:t>challenged</w:t>
      </w:r>
      <w:r w:rsidRPr="00817D1C">
        <w:rPr>
          <w:rFonts w:ascii="Times New Roman" w:hAnsi="Times New Roman" w:cs="Times New Roman"/>
          <w:sz w:val="24"/>
          <w:szCs w:val="24"/>
          <w:highlight w:val="yellow"/>
        </w:rPr>
        <w:t xml:space="preserve"> myself to present at conferences, I have </w:t>
      </w:r>
      <w:r w:rsidR="00F83112" w:rsidRPr="00817D1C">
        <w:rPr>
          <w:rFonts w:ascii="Times New Roman" w:hAnsi="Times New Roman" w:cs="Times New Roman"/>
          <w:sz w:val="24"/>
          <w:szCs w:val="24"/>
          <w:highlight w:val="yellow"/>
        </w:rPr>
        <w:t>discovered that I gain</w:t>
      </w:r>
      <w:r w:rsidR="003118A6" w:rsidRPr="00817D1C">
        <w:rPr>
          <w:rFonts w:ascii="Times New Roman" w:hAnsi="Times New Roman" w:cs="Times New Roman"/>
          <w:sz w:val="24"/>
          <w:szCs w:val="24"/>
          <w:highlight w:val="yellow"/>
        </w:rPr>
        <w:t xml:space="preserve"> great</w:t>
      </w:r>
      <w:r w:rsidRPr="00817D1C">
        <w:rPr>
          <w:rFonts w:ascii="Times New Roman" w:hAnsi="Times New Roman" w:cs="Times New Roman"/>
          <w:sz w:val="24"/>
          <w:szCs w:val="24"/>
          <w:highlight w:val="yellow"/>
        </w:rPr>
        <w:t xml:space="preserve"> joy </w:t>
      </w:r>
      <w:r w:rsidR="003118A6" w:rsidRPr="00817D1C">
        <w:rPr>
          <w:rFonts w:ascii="Times New Roman" w:hAnsi="Times New Roman" w:cs="Times New Roman"/>
          <w:sz w:val="24"/>
          <w:szCs w:val="24"/>
          <w:highlight w:val="yellow"/>
        </w:rPr>
        <w:t>from</w:t>
      </w:r>
      <w:r w:rsidRPr="00817D1C">
        <w:rPr>
          <w:rFonts w:ascii="Times New Roman" w:hAnsi="Times New Roman" w:cs="Times New Roman"/>
          <w:sz w:val="24"/>
          <w:szCs w:val="24"/>
          <w:highlight w:val="yellow"/>
        </w:rPr>
        <w:t xml:space="preserve"> serving </w:t>
      </w:r>
      <w:r w:rsidR="003118A6" w:rsidRPr="00817D1C">
        <w:rPr>
          <w:rFonts w:ascii="Times New Roman" w:hAnsi="Times New Roman" w:cs="Times New Roman"/>
          <w:sz w:val="24"/>
          <w:szCs w:val="24"/>
          <w:highlight w:val="yellow"/>
        </w:rPr>
        <w:t xml:space="preserve">my </w:t>
      </w:r>
      <w:r w:rsidRPr="00817D1C">
        <w:rPr>
          <w:rFonts w:ascii="Times New Roman" w:hAnsi="Times New Roman" w:cs="Times New Roman"/>
          <w:sz w:val="24"/>
          <w:szCs w:val="24"/>
          <w:highlight w:val="yellow"/>
        </w:rPr>
        <w:t>fellow practitioner</w:t>
      </w:r>
      <w:r w:rsidR="003118A6" w:rsidRPr="00817D1C">
        <w:rPr>
          <w:rFonts w:ascii="Times New Roman" w:hAnsi="Times New Roman" w:cs="Times New Roman"/>
          <w:sz w:val="24"/>
          <w:szCs w:val="24"/>
          <w:highlight w:val="yellow"/>
        </w:rPr>
        <w:t xml:space="preserve">s in this way, and I plan to continue presenting </w:t>
      </w:r>
      <w:r w:rsidR="003118A6" w:rsidRPr="00817D1C">
        <w:rPr>
          <w:rFonts w:ascii="Times New Roman" w:hAnsi="Times New Roman" w:cs="Times New Roman"/>
          <w:sz w:val="24"/>
          <w:szCs w:val="24"/>
          <w:highlight w:val="yellow"/>
        </w:rPr>
        <w:lastRenderedPageBreak/>
        <w:t xml:space="preserve">regularly. Submitting articles for publication is another way to serve the TESOL community, and I recently submitted my first article to a peer reviewed journal, </w:t>
      </w:r>
      <w:r w:rsidR="003118A6" w:rsidRPr="00817D1C">
        <w:rPr>
          <w:rFonts w:ascii="Times New Roman" w:hAnsi="Times New Roman" w:cs="Times New Roman"/>
          <w:i/>
          <w:iCs/>
          <w:sz w:val="24"/>
          <w:szCs w:val="24"/>
          <w:highlight w:val="yellow"/>
        </w:rPr>
        <w:t>MIDTESOL Journal</w:t>
      </w:r>
      <w:r w:rsidR="003118A6" w:rsidRPr="00817D1C">
        <w:rPr>
          <w:rFonts w:ascii="Times New Roman" w:hAnsi="Times New Roman" w:cs="Times New Roman"/>
          <w:sz w:val="24"/>
          <w:szCs w:val="24"/>
          <w:highlight w:val="yellow"/>
        </w:rPr>
        <w:t>.</w:t>
      </w:r>
      <w:r w:rsidR="00166EC3" w:rsidRPr="00817D1C">
        <w:rPr>
          <w:rFonts w:ascii="Times New Roman" w:hAnsi="Times New Roman" w:cs="Times New Roman"/>
          <w:sz w:val="24"/>
          <w:szCs w:val="24"/>
          <w:highlight w:val="yellow"/>
        </w:rPr>
        <w:t xml:space="preserve"> </w:t>
      </w:r>
      <w:r w:rsidR="00F83112" w:rsidRPr="00817D1C">
        <w:rPr>
          <w:rFonts w:ascii="Times New Roman" w:hAnsi="Times New Roman" w:cs="Times New Roman"/>
          <w:sz w:val="24"/>
          <w:szCs w:val="24"/>
          <w:highlight w:val="yellow"/>
        </w:rPr>
        <w:t xml:space="preserve">Additionally, I have been invited to help facilitate online discussions </w:t>
      </w:r>
      <w:r w:rsidR="00E26A5A" w:rsidRPr="00817D1C">
        <w:rPr>
          <w:rFonts w:ascii="Times New Roman" w:hAnsi="Times New Roman" w:cs="Times New Roman"/>
          <w:sz w:val="24"/>
          <w:szCs w:val="24"/>
          <w:highlight w:val="yellow"/>
        </w:rPr>
        <w:t>among teachers as part of</w:t>
      </w:r>
      <w:r w:rsidR="00F83112" w:rsidRPr="00817D1C">
        <w:rPr>
          <w:rFonts w:ascii="Times New Roman" w:hAnsi="Times New Roman" w:cs="Times New Roman"/>
          <w:sz w:val="24"/>
          <w:szCs w:val="24"/>
          <w:highlight w:val="yellow"/>
        </w:rPr>
        <w:t xml:space="preserve"> the Community College and Adult Ed interest section of MIDTESOL. </w:t>
      </w:r>
      <w:r w:rsidR="00166EC3" w:rsidRPr="00817D1C">
        <w:rPr>
          <w:rFonts w:ascii="Times New Roman" w:hAnsi="Times New Roman" w:cs="Times New Roman"/>
          <w:sz w:val="24"/>
          <w:szCs w:val="24"/>
          <w:highlight w:val="yellow"/>
        </w:rPr>
        <w:t xml:space="preserve">Although it might be </w:t>
      </w:r>
      <w:r w:rsidR="00CC5BDC" w:rsidRPr="00817D1C">
        <w:rPr>
          <w:rFonts w:ascii="Times New Roman" w:hAnsi="Times New Roman" w:cs="Times New Roman"/>
          <w:sz w:val="24"/>
          <w:szCs w:val="24"/>
          <w:highlight w:val="yellow"/>
        </w:rPr>
        <w:t xml:space="preserve">easier and </w:t>
      </w:r>
      <w:r w:rsidR="00166EC3" w:rsidRPr="00817D1C">
        <w:rPr>
          <w:rFonts w:ascii="Times New Roman" w:hAnsi="Times New Roman" w:cs="Times New Roman"/>
          <w:sz w:val="24"/>
          <w:szCs w:val="24"/>
          <w:highlight w:val="yellow"/>
        </w:rPr>
        <w:t xml:space="preserve">more comfortable to go about my own business, I believe that God is pleased when I share the insights I have gained with others in the field, and </w:t>
      </w:r>
      <w:r w:rsidR="00415118" w:rsidRPr="00817D1C">
        <w:rPr>
          <w:rFonts w:ascii="Times New Roman" w:hAnsi="Times New Roman" w:cs="Times New Roman"/>
          <w:sz w:val="24"/>
          <w:szCs w:val="24"/>
          <w:highlight w:val="yellow"/>
        </w:rPr>
        <w:t>in the spirit of 1 Corinthians 10:31, I can offer this service to the glory of God.</w:t>
      </w:r>
    </w:p>
    <w:p w14:paraId="4B1EE3AE" w14:textId="1449CDE7" w:rsidR="00C168E1" w:rsidRPr="00817D1C" w:rsidRDefault="00C168E1" w:rsidP="00EA6004">
      <w:pPr>
        <w:spacing w:after="0" w:line="480" w:lineRule="auto"/>
        <w:jc w:val="center"/>
        <w:rPr>
          <w:rFonts w:ascii="Times New Roman" w:hAnsi="Times New Roman" w:cs="Times New Roman"/>
          <w:b/>
          <w:bCs/>
          <w:sz w:val="24"/>
          <w:szCs w:val="24"/>
          <w:highlight w:val="yellow"/>
        </w:rPr>
      </w:pPr>
      <w:r w:rsidRPr="00817D1C">
        <w:rPr>
          <w:rFonts w:ascii="Times New Roman" w:hAnsi="Times New Roman" w:cs="Times New Roman"/>
          <w:b/>
          <w:bCs/>
          <w:sz w:val="24"/>
          <w:szCs w:val="24"/>
          <w:highlight w:val="yellow"/>
        </w:rPr>
        <w:t>Identity</w:t>
      </w:r>
    </w:p>
    <w:p w14:paraId="32B2F770" w14:textId="71F8C56F" w:rsidR="004E1A50" w:rsidRPr="00817D1C" w:rsidRDefault="00313AFC" w:rsidP="00EA6004">
      <w:pPr>
        <w:spacing w:after="0" w:line="480" w:lineRule="auto"/>
        <w:rPr>
          <w:rFonts w:ascii="Times New Roman" w:hAnsi="Times New Roman" w:cs="Times New Roman"/>
          <w:sz w:val="24"/>
          <w:szCs w:val="24"/>
          <w:highlight w:val="yellow"/>
        </w:rPr>
      </w:pPr>
      <w:r w:rsidRPr="00817D1C">
        <w:rPr>
          <w:rFonts w:ascii="Times New Roman" w:hAnsi="Times New Roman" w:cs="Times New Roman"/>
          <w:sz w:val="24"/>
          <w:szCs w:val="24"/>
          <w:highlight w:val="yellow"/>
        </w:rPr>
        <w:tab/>
      </w:r>
      <w:r w:rsidR="0045725C" w:rsidRPr="00817D1C">
        <w:rPr>
          <w:rFonts w:ascii="Times New Roman" w:hAnsi="Times New Roman" w:cs="Times New Roman"/>
          <w:sz w:val="24"/>
          <w:szCs w:val="24"/>
          <w:highlight w:val="yellow"/>
        </w:rPr>
        <w:t>Identity is multi</w:t>
      </w:r>
      <w:r w:rsidR="00FD66D7" w:rsidRPr="00817D1C">
        <w:rPr>
          <w:rFonts w:ascii="Times New Roman" w:hAnsi="Times New Roman" w:cs="Times New Roman"/>
          <w:sz w:val="24"/>
          <w:szCs w:val="24"/>
          <w:highlight w:val="yellow"/>
        </w:rPr>
        <w:t>faceted</w:t>
      </w:r>
      <w:r w:rsidR="0045725C" w:rsidRPr="00817D1C">
        <w:rPr>
          <w:rFonts w:ascii="Times New Roman" w:hAnsi="Times New Roman" w:cs="Times New Roman"/>
          <w:sz w:val="24"/>
          <w:szCs w:val="24"/>
          <w:highlight w:val="yellow"/>
        </w:rPr>
        <w:t xml:space="preserve"> and is not easily reduced to a si</w:t>
      </w:r>
      <w:r w:rsidR="00FD66D7" w:rsidRPr="00817D1C">
        <w:rPr>
          <w:rFonts w:ascii="Times New Roman" w:hAnsi="Times New Roman" w:cs="Times New Roman"/>
          <w:sz w:val="24"/>
          <w:szCs w:val="24"/>
          <w:highlight w:val="yellow"/>
        </w:rPr>
        <w:t>mp</w:t>
      </w:r>
      <w:r w:rsidR="0045725C" w:rsidRPr="00817D1C">
        <w:rPr>
          <w:rFonts w:ascii="Times New Roman" w:hAnsi="Times New Roman" w:cs="Times New Roman"/>
          <w:sz w:val="24"/>
          <w:szCs w:val="24"/>
          <w:highlight w:val="yellow"/>
        </w:rPr>
        <w:t xml:space="preserve">le </w:t>
      </w:r>
      <w:r w:rsidR="00FD66D7" w:rsidRPr="00817D1C">
        <w:rPr>
          <w:rFonts w:ascii="Times New Roman" w:hAnsi="Times New Roman" w:cs="Times New Roman"/>
          <w:sz w:val="24"/>
          <w:szCs w:val="24"/>
          <w:highlight w:val="yellow"/>
        </w:rPr>
        <w:t>description. One aspect</w:t>
      </w:r>
      <w:r w:rsidR="0045725C" w:rsidRPr="00817D1C">
        <w:rPr>
          <w:rFonts w:ascii="Times New Roman" w:hAnsi="Times New Roman" w:cs="Times New Roman"/>
          <w:sz w:val="24"/>
          <w:szCs w:val="24"/>
          <w:highlight w:val="yellow"/>
        </w:rPr>
        <w:t xml:space="preserve"> of my identity that</w:t>
      </w:r>
      <w:r w:rsidR="00FD66D7" w:rsidRPr="00817D1C">
        <w:rPr>
          <w:rFonts w:ascii="Times New Roman" w:hAnsi="Times New Roman" w:cs="Times New Roman"/>
          <w:sz w:val="24"/>
          <w:szCs w:val="24"/>
          <w:highlight w:val="yellow"/>
        </w:rPr>
        <w:t xml:space="preserve"> has influenced me profoundly as a teacher is my experience as a language learner. </w:t>
      </w:r>
      <w:r w:rsidRPr="00817D1C">
        <w:rPr>
          <w:rFonts w:ascii="Times New Roman" w:hAnsi="Times New Roman" w:cs="Times New Roman"/>
          <w:sz w:val="24"/>
          <w:szCs w:val="24"/>
          <w:highlight w:val="yellow"/>
        </w:rPr>
        <w:t xml:space="preserve">Donato (2016) has called for further research into the ways in which “teachers’ identity as past language learners. . . might connect to particular aspects of their teaching practice” (p. </w:t>
      </w:r>
      <w:r w:rsidR="00EC0A36" w:rsidRPr="00817D1C">
        <w:rPr>
          <w:rFonts w:ascii="Times New Roman" w:hAnsi="Times New Roman" w:cs="Times New Roman"/>
          <w:sz w:val="24"/>
          <w:szCs w:val="24"/>
          <w:highlight w:val="yellow"/>
        </w:rPr>
        <w:t xml:space="preserve">29). In my case, the process of learning Spanish has been a formative part of my identity and has a great deal to do with the kind of teacher I am today. Not only was my language learning process an overwhelmingly positive one, but the fluency I achieved in Spanish allowed for a greater degree of cultural integration </w:t>
      </w:r>
      <w:r w:rsidR="007351CB" w:rsidRPr="00817D1C">
        <w:rPr>
          <w:rFonts w:ascii="Times New Roman" w:hAnsi="Times New Roman" w:cs="Times New Roman"/>
          <w:sz w:val="24"/>
          <w:szCs w:val="24"/>
          <w:highlight w:val="yellow"/>
        </w:rPr>
        <w:t>during my</w:t>
      </w:r>
      <w:r w:rsidR="00EC0A36" w:rsidRPr="00817D1C">
        <w:rPr>
          <w:rFonts w:ascii="Times New Roman" w:hAnsi="Times New Roman" w:cs="Times New Roman"/>
          <w:sz w:val="24"/>
          <w:szCs w:val="24"/>
          <w:highlight w:val="yellow"/>
        </w:rPr>
        <w:t xml:space="preserve"> time in Latin America than </w:t>
      </w:r>
      <w:r w:rsidR="007351CB" w:rsidRPr="00817D1C">
        <w:rPr>
          <w:rFonts w:ascii="Times New Roman" w:hAnsi="Times New Roman" w:cs="Times New Roman"/>
          <w:sz w:val="24"/>
          <w:szCs w:val="24"/>
          <w:highlight w:val="yellow"/>
        </w:rPr>
        <w:t xml:space="preserve">otherwise </w:t>
      </w:r>
      <w:r w:rsidR="00EC0A36" w:rsidRPr="00817D1C">
        <w:rPr>
          <w:rFonts w:ascii="Times New Roman" w:hAnsi="Times New Roman" w:cs="Times New Roman"/>
          <w:sz w:val="24"/>
          <w:szCs w:val="24"/>
          <w:highlight w:val="yellow"/>
        </w:rPr>
        <w:t>would have been possible.</w:t>
      </w:r>
      <w:r w:rsidR="007351CB" w:rsidRPr="00817D1C">
        <w:rPr>
          <w:rFonts w:ascii="Times New Roman" w:hAnsi="Times New Roman" w:cs="Times New Roman"/>
          <w:sz w:val="24"/>
          <w:szCs w:val="24"/>
          <w:highlight w:val="yellow"/>
        </w:rPr>
        <w:t xml:space="preserve"> To this day, there is a part of my identity that is inextricably linked to the Spanish language and Latin American culture.</w:t>
      </w:r>
      <w:r w:rsidR="00BF1678" w:rsidRPr="00817D1C">
        <w:rPr>
          <w:rFonts w:ascii="Times New Roman" w:hAnsi="Times New Roman" w:cs="Times New Roman"/>
          <w:sz w:val="24"/>
          <w:szCs w:val="24"/>
          <w:highlight w:val="yellow"/>
        </w:rPr>
        <w:t xml:space="preserve"> </w:t>
      </w:r>
    </w:p>
    <w:p w14:paraId="7F73C566" w14:textId="53CA5276" w:rsidR="00F004B7" w:rsidRPr="00817D1C" w:rsidRDefault="00E26A5A" w:rsidP="00EA6004">
      <w:pPr>
        <w:spacing w:after="0" w:line="480" w:lineRule="auto"/>
        <w:ind w:firstLine="720"/>
        <w:rPr>
          <w:rFonts w:ascii="Times New Roman" w:hAnsi="Times New Roman" w:cs="Times New Roman"/>
          <w:sz w:val="24"/>
          <w:szCs w:val="24"/>
          <w:highlight w:val="yellow"/>
        </w:rPr>
      </w:pPr>
      <w:r w:rsidRPr="00817D1C">
        <w:rPr>
          <w:rFonts w:ascii="Times New Roman" w:hAnsi="Times New Roman" w:cs="Times New Roman"/>
          <w:sz w:val="24"/>
          <w:szCs w:val="24"/>
          <w:highlight w:val="yellow"/>
        </w:rPr>
        <w:t xml:space="preserve">Farrell (2016) claims that, “‘who I am is how I teach’; the person. . . cannot be separated from the craft” (p. 183). </w:t>
      </w:r>
      <w:r w:rsidR="000E55D0" w:rsidRPr="00817D1C">
        <w:rPr>
          <w:rFonts w:ascii="Times New Roman" w:hAnsi="Times New Roman" w:cs="Times New Roman"/>
          <w:sz w:val="24"/>
          <w:szCs w:val="24"/>
          <w:highlight w:val="yellow"/>
        </w:rPr>
        <w:t xml:space="preserve">My experiences as both a language learner and someone who has lived outside my home culture have given me greater understanding and empathy for the experience of language learners in this country and have increased my desire to serve </w:t>
      </w:r>
      <w:r w:rsidR="00B06065" w:rsidRPr="00817D1C">
        <w:rPr>
          <w:rFonts w:ascii="Times New Roman" w:hAnsi="Times New Roman" w:cs="Times New Roman"/>
          <w:sz w:val="24"/>
          <w:szCs w:val="24"/>
          <w:highlight w:val="yellow"/>
        </w:rPr>
        <w:t>the needs of immigrants and refugees in this practical way</w:t>
      </w:r>
      <w:r w:rsidR="000E55D0" w:rsidRPr="00817D1C">
        <w:rPr>
          <w:rFonts w:ascii="Times New Roman" w:hAnsi="Times New Roman" w:cs="Times New Roman"/>
          <w:sz w:val="24"/>
          <w:szCs w:val="24"/>
          <w:highlight w:val="yellow"/>
        </w:rPr>
        <w:t>.</w:t>
      </w:r>
      <w:r w:rsidR="00B06065" w:rsidRPr="00817D1C">
        <w:rPr>
          <w:rFonts w:ascii="Times New Roman" w:hAnsi="Times New Roman" w:cs="Times New Roman"/>
          <w:sz w:val="24"/>
          <w:szCs w:val="24"/>
          <w:highlight w:val="yellow"/>
        </w:rPr>
        <w:t xml:space="preserve"> </w:t>
      </w:r>
      <w:r w:rsidR="001355D2" w:rsidRPr="00817D1C">
        <w:rPr>
          <w:rFonts w:ascii="Times New Roman" w:hAnsi="Times New Roman" w:cs="Times New Roman"/>
          <w:sz w:val="24"/>
          <w:szCs w:val="24"/>
          <w:highlight w:val="yellow"/>
        </w:rPr>
        <w:t xml:space="preserve">My experiences connecting with my Spanish-speaking </w:t>
      </w:r>
      <w:r w:rsidR="001355D2" w:rsidRPr="00817D1C">
        <w:rPr>
          <w:rFonts w:ascii="Times New Roman" w:hAnsi="Times New Roman" w:cs="Times New Roman"/>
          <w:sz w:val="24"/>
          <w:szCs w:val="24"/>
          <w:highlight w:val="yellow"/>
        </w:rPr>
        <w:lastRenderedPageBreak/>
        <w:t xml:space="preserve">students in their L1 have led me to explore ways that Spanish can be used in helpful and appropriate ways in the English language classroom (López &amp; González-Davies, 2016).  </w:t>
      </w:r>
      <w:r w:rsidR="00B06065" w:rsidRPr="00817D1C">
        <w:rPr>
          <w:rFonts w:ascii="Times New Roman" w:hAnsi="Times New Roman" w:cs="Times New Roman"/>
          <w:sz w:val="24"/>
          <w:szCs w:val="24"/>
          <w:highlight w:val="yellow"/>
        </w:rPr>
        <w:t xml:space="preserve">My identity as someone who deeply values language and intercultural learning in my own life shapes my identity as a teacher who wants to help my students discover the doors that open when fluency in a second language is achieved. </w:t>
      </w:r>
    </w:p>
    <w:p w14:paraId="13CA64FE" w14:textId="66C9CE70" w:rsidR="00B56C09" w:rsidRPr="00817D1C" w:rsidRDefault="00F9064B" w:rsidP="00EA6004">
      <w:pPr>
        <w:spacing w:after="0" w:line="480" w:lineRule="auto"/>
        <w:ind w:firstLine="720"/>
        <w:rPr>
          <w:rFonts w:ascii="Times New Roman" w:hAnsi="Times New Roman" w:cs="Times New Roman"/>
          <w:sz w:val="24"/>
          <w:szCs w:val="24"/>
          <w:highlight w:val="yellow"/>
        </w:rPr>
      </w:pPr>
      <w:r w:rsidRPr="00817D1C">
        <w:rPr>
          <w:rFonts w:ascii="Times New Roman" w:hAnsi="Times New Roman" w:cs="Times New Roman"/>
          <w:sz w:val="24"/>
          <w:szCs w:val="24"/>
          <w:highlight w:val="yellow"/>
        </w:rPr>
        <w:t xml:space="preserve">Understanding my unique teaching identity helps me remember that I have a place in my professional field; I don’t need to be cut from anyone else’s mold to have a valuable contribution to make. </w:t>
      </w:r>
      <w:r w:rsidR="000A3E66" w:rsidRPr="00817D1C">
        <w:rPr>
          <w:rFonts w:ascii="Times New Roman" w:hAnsi="Times New Roman" w:cs="Times New Roman"/>
          <w:sz w:val="24"/>
          <w:szCs w:val="24"/>
          <w:highlight w:val="yellow"/>
        </w:rPr>
        <w:t xml:space="preserve">Palmer (1997) claims, “good teaching cannot be reduced to technique; good teaching comes from the identity and integrity of the teacher” (p. 2). </w:t>
      </w:r>
      <w:r w:rsidRPr="00817D1C">
        <w:rPr>
          <w:rFonts w:ascii="Times New Roman" w:hAnsi="Times New Roman" w:cs="Times New Roman"/>
          <w:sz w:val="24"/>
          <w:szCs w:val="24"/>
          <w:highlight w:val="yellow"/>
        </w:rPr>
        <w:t xml:space="preserve">Staying true to who I am and </w:t>
      </w:r>
      <w:r w:rsidR="003A093C" w:rsidRPr="00817D1C">
        <w:rPr>
          <w:rFonts w:ascii="Times New Roman" w:hAnsi="Times New Roman" w:cs="Times New Roman"/>
          <w:sz w:val="24"/>
          <w:szCs w:val="24"/>
          <w:highlight w:val="yellow"/>
        </w:rPr>
        <w:t xml:space="preserve">what motivates me </w:t>
      </w:r>
      <w:r w:rsidRPr="00817D1C">
        <w:rPr>
          <w:rFonts w:ascii="Times New Roman" w:hAnsi="Times New Roman" w:cs="Times New Roman"/>
          <w:sz w:val="24"/>
          <w:szCs w:val="24"/>
          <w:highlight w:val="yellow"/>
        </w:rPr>
        <w:t xml:space="preserve">will allow me to </w:t>
      </w:r>
      <w:r w:rsidR="003A093C" w:rsidRPr="00817D1C">
        <w:rPr>
          <w:rFonts w:ascii="Times New Roman" w:hAnsi="Times New Roman" w:cs="Times New Roman"/>
          <w:sz w:val="24"/>
          <w:szCs w:val="24"/>
          <w:highlight w:val="yellow"/>
        </w:rPr>
        <w:t>share confidently, genuinely, and without pretense with colleagues in my field.</w:t>
      </w:r>
    </w:p>
    <w:p w14:paraId="584B9514" w14:textId="5A801A0A" w:rsidR="00C168E1" w:rsidRPr="00817D1C" w:rsidRDefault="00C168E1" w:rsidP="00EA6004">
      <w:pPr>
        <w:spacing w:after="0" w:line="480" w:lineRule="auto"/>
        <w:jc w:val="center"/>
        <w:rPr>
          <w:rFonts w:ascii="Times New Roman" w:hAnsi="Times New Roman" w:cs="Times New Roman"/>
          <w:b/>
          <w:bCs/>
          <w:sz w:val="24"/>
          <w:szCs w:val="24"/>
          <w:highlight w:val="yellow"/>
        </w:rPr>
      </w:pPr>
      <w:r w:rsidRPr="00817D1C">
        <w:rPr>
          <w:rFonts w:ascii="Times New Roman" w:hAnsi="Times New Roman" w:cs="Times New Roman"/>
          <w:b/>
          <w:bCs/>
          <w:sz w:val="24"/>
          <w:szCs w:val="24"/>
          <w:highlight w:val="yellow"/>
        </w:rPr>
        <w:t>Teaching Philosophy</w:t>
      </w:r>
    </w:p>
    <w:p w14:paraId="268040D4" w14:textId="59C838D1" w:rsidR="00F004B7" w:rsidRPr="00817D1C" w:rsidRDefault="00F004B7" w:rsidP="00EA6004">
      <w:pPr>
        <w:spacing w:after="0" w:line="480" w:lineRule="auto"/>
        <w:ind w:firstLine="720"/>
        <w:rPr>
          <w:rFonts w:ascii="Times New Roman" w:hAnsi="Times New Roman" w:cs="Times New Roman"/>
          <w:sz w:val="24"/>
          <w:szCs w:val="24"/>
          <w:highlight w:val="yellow"/>
        </w:rPr>
      </w:pPr>
      <w:r w:rsidRPr="00817D1C">
        <w:rPr>
          <w:rFonts w:ascii="Times New Roman" w:hAnsi="Times New Roman" w:cs="Times New Roman"/>
          <w:sz w:val="24"/>
          <w:szCs w:val="24"/>
          <w:highlight w:val="yellow"/>
        </w:rPr>
        <w:t xml:space="preserve">I believe that learning encompasses the whole person, and that the affective domain is a crucial component of successful language learning. Many </w:t>
      </w:r>
      <w:r w:rsidR="004308A6" w:rsidRPr="00817D1C">
        <w:rPr>
          <w:rFonts w:ascii="Times New Roman" w:hAnsi="Times New Roman" w:cs="Times New Roman"/>
          <w:sz w:val="24"/>
          <w:szCs w:val="24"/>
          <w:highlight w:val="yellow"/>
        </w:rPr>
        <w:t>l</w:t>
      </w:r>
      <w:r w:rsidRPr="00817D1C">
        <w:rPr>
          <w:rFonts w:ascii="Times New Roman" w:hAnsi="Times New Roman" w:cs="Times New Roman"/>
          <w:sz w:val="24"/>
          <w:szCs w:val="24"/>
          <w:highlight w:val="yellow"/>
        </w:rPr>
        <w:t xml:space="preserve">earners </w:t>
      </w:r>
      <w:r w:rsidR="004308A6" w:rsidRPr="00817D1C">
        <w:rPr>
          <w:rFonts w:ascii="Times New Roman" w:hAnsi="Times New Roman" w:cs="Times New Roman"/>
          <w:sz w:val="24"/>
          <w:szCs w:val="24"/>
          <w:highlight w:val="yellow"/>
        </w:rPr>
        <w:t xml:space="preserve">struggle with affective barriers and </w:t>
      </w:r>
      <w:r w:rsidRPr="00817D1C">
        <w:rPr>
          <w:rFonts w:ascii="Times New Roman" w:hAnsi="Times New Roman" w:cs="Times New Roman"/>
          <w:sz w:val="24"/>
          <w:szCs w:val="24"/>
          <w:highlight w:val="yellow"/>
        </w:rPr>
        <w:t>need targeted strategies to help them manage anxiety, lower inhibition, and increase self-esteem and willingness to take risks</w:t>
      </w:r>
      <w:r w:rsidR="00DD72A3" w:rsidRPr="00817D1C">
        <w:rPr>
          <w:rFonts w:ascii="Times New Roman" w:hAnsi="Times New Roman" w:cs="Times New Roman"/>
          <w:sz w:val="24"/>
          <w:szCs w:val="24"/>
          <w:highlight w:val="yellow"/>
        </w:rPr>
        <w:t xml:space="preserve"> (</w:t>
      </w:r>
      <w:r w:rsidR="00E778F4" w:rsidRPr="00817D1C">
        <w:rPr>
          <w:rFonts w:ascii="Times New Roman" w:hAnsi="Times New Roman" w:cs="Times New Roman"/>
          <w:sz w:val="24"/>
          <w:szCs w:val="24"/>
          <w:highlight w:val="yellow"/>
        </w:rPr>
        <w:t>Arnold &amp; Brown, 1999</w:t>
      </w:r>
      <w:r w:rsidR="00DD72A3" w:rsidRPr="00817D1C">
        <w:rPr>
          <w:rFonts w:ascii="Times New Roman" w:hAnsi="Times New Roman" w:cs="Times New Roman"/>
          <w:sz w:val="24"/>
          <w:szCs w:val="24"/>
          <w:highlight w:val="yellow"/>
        </w:rPr>
        <w:t>)</w:t>
      </w:r>
      <w:r w:rsidRPr="00817D1C">
        <w:rPr>
          <w:rFonts w:ascii="Times New Roman" w:hAnsi="Times New Roman" w:cs="Times New Roman"/>
          <w:sz w:val="24"/>
          <w:szCs w:val="24"/>
          <w:highlight w:val="yellow"/>
        </w:rPr>
        <w:t xml:space="preserve">. As a language teacher, I believe it is my role to address these non-linguistic factors as a part of the language learning process, and to help my students overcome affective barriers to learning and growth. </w:t>
      </w:r>
    </w:p>
    <w:p w14:paraId="034979AC" w14:textId="49D3DA54" w:rsidR="00783B66" w:rsidRPr="00817D1C" w:rsidRDefault="00783B66" w:rsidP="00EA6004">
      <w:pPr>
        <w:spacing w:after="0" w:line="480" w:lineRule="auto"/>
        <w:ind w:firstLine="720"/>
        <w:rPr>
          <w:rFonts w:ascii="Times New Roman" w:hAnsi="Times New Roman" w:cs="Times New Roman"/>
          <w:sz w:val="24"/>
          <w:szCs w:val="24"/>
          <w:highlight w:val="yellow"/>
        </w:rPr>
      </w:pPr>
      <w:r w:rsidRPr="00817D1C">
        <w:rPr>
          <w:rFonts w:ascii="Times New Roman" w:hAnsi="Times New Roman" w:cs="Times New Roman"/>
          <w:sz w:val="24"/>
          <w:szCs w:val="24"/>
          <w:highlight w:val="yellow"/>
        </w:rPr>
        <w:t xml:space="preserve">I believe that language teaching should be focused on equipping students for real-life </w:t>
      </w:r>
      <w:r w:rsidR="00C03FFC" w:rsidRPr="00817D1C">
        <w:rPr>
          <w:rFonts w:ascii="Times New Roman" w:hAnsi="Times New Roman" w:cs="Times New Roman"/>
          <w:sz w:val="24"/>
          <w:szCs w:val="24"/>
          <w:highlight w:val="yellow"/>
        </w:rPr>
        <w:t>context</w:t>
      </w:r>
      <w:r w:rsidRPr="00817D1C">
        <w:rPr>
          <w:rFonts w:ascii="Times New Roman" w:hAnsi="Times New Roman" w:cs="Times New Roman"/>
          <w:sz w:val="24"/>
          <w:szCs w:val="24"/>
          <w:highlight w:val="yellow"/>
        </w:rPr>
        <w:t xml:space="preserve">s. Classroom instruction should set learners up for success in </w:t>
      </w:r>
      <w:r w:rsidR="00C03FFC" w:rsidRPr="00817D1C">
        <w:rPr>
          <w:rFonts w:ascii="Times New Roman" w:hAnsi="Times New Roman" w:cs="Times New Roman"/>
          <w:sz w:val="24"/>
          <w:szCs w:val="24"/>
          <w:highlight w:val="yellow"/>
        </w:rPr>
        <w:t xml:space="preserve">the </w:t>
      </w:r>
      <w:r w:rsidRPr="00817D1C">
        <w:rPr>
          <w:rFonts w:ascii="Times New Roman" w:hAnsi="Times New Roman" w:cs="Times New Roman"/>
          <w:sz w:val="24"/>
          <w:szCs w:val="24"/>
          <w:highlight w:val="yellow"/>
        </w:rPr>
        <w:t xml:space="preserve">real world, “equipping our students with tools for generating unrehearsed language performance ‘out there’ when they leave the womb of our classrooms” (Brown, 2007, p. 45). </w:t>
      </w:r>
      <w:r w:rsidR="00C03FFC" w:rsidRPr="00817D1C">
        <w:rPr>
          <w:rFonts w:ascii="Times New Roman" w:hAnsi="Times New Roman" w:cs="Times New Roman"/>
          <w:sz w:val="24"/>
          <w:szCs w:val="24"/>
          <w:highlight w:val="yellow"/>
        </w:rPr>
        <w:t>By</w:t>
      </w:r>
      <w:r w:rsidR="00DD72A3" w:rsidRPr="00817D1C">
        <w:rPr>
          <w:rFonts w:ascii="Times New Roman" w:hAnsi="Times New Roman" w:cs="Times New Roman"/>
          <w:sz w:val="24"/>
          <w:szCs w:val="24"/>
          <w:highlight w:val="yellow"/>
        </w:rPr>
        <w:t xml:space="preserve"> analyzing students’ needs and </w:t>
      </w:r>
      <w:r w:rsidR="00DD72A3" w:rsidRPr="00817D1C">
        <w:rPr>
          <w:rFonts w:ascii="Times New Roman" w:hAnsi="Times New Roman" w:cs="Times New Roman"/>
          <w:sz w:val="24"/>
          <w:szCs w:val="24"/>
          <w:highlight w:val="yellow"/>
        </w:rPr>
        <w:lastRenderedPageBreak/>
        <w:t>goals</w:t>
      </w:r>
      <w:r w:rsidR="00C03FFC" w:rsidRPr="00817D1C">
        <w:rPr>
          <w:rFonts w:ascii="Times New Roman" w:hAnsi="Times New Roman" w:cs="Times New Roman"/>
          <w:sz w:val="24"/>
          <w:szCs w:val="24"/>
          <w:highlight w:val="yellow"/>
        </w:rPr>
        <w:t xml:space="preserve"> </w:t>
      </w:r>
      <w:r w:rsidR="00DD72A3" w:rsidRPr="00817D1C">
        <w:rPr>
          <w:rFonts w:ascii="Times New Roman" w:hAnsi="Times New Roman" w:cs="Times New Roman"/>
          <w:sz w:val="24"/>
          <w:szCs w:val="24"/>
          <w:highlight w:val="yellow"/>
        </w:rPr>
        <w:t xml:space="preserve">and designing course content that will </w:t>
      </w:r>
      <w:r w:rsidR="00C03FFC" w:rsidRPr="00817D1C">
        <w:rPr>
          <w:rFonts w:ascii="Times New Roman" w:hAnsi="Times New Roman" w:cs="Times New Roman"/>
          <w:sz w:val="24"/>
          <w:szCs w:val="24"/>
          <w:highlight w:val="yellow"/>
        </w:rPr>
        <w:t>prepar</w:t>
      </w:r>
      <w:r w:rsidR="00DD72A3" w:rsidRPr="00817D1C">
        <w:rPr>
          <w:rFonts w:ascii="Times New Roman" w:hAnsi="Times New Roman" w:cs="Times New Roman"/>
          <w:sz w:val="24"/>
          <w:szCs w:val="24"/>
          <w:highlight w:val="yellow"/>
        </w:rPr>
        <w:t>e</w:t>
      </w:r>
      <w:r w:rsidR="00C03FFC" w:rsidRPr="00817D1C">
        <w:rPr>
          <w:rFonts w:ascii="Times New Roman" w:hAnsi="Times New Roman" w:cs="Times New Roman"/>
          <w:sz w:val="24"/>
          <w:szCs w:val="24"/>
          <w:highlight w:val="yellow"/>
        </w:rPr>
        <w:t xml:space="preserve"> learners to carry out tasks that they will encounter in their daily lives, </w:t>
      </w:r>
      <w:r w:rsidR="00DD72A3" w:rsidRPr="00817D1C">
        <w:rPr>
          <w:rFonts w:ascii="Times New Roman" w:hAnsi="Times New Roman" w:cs="Times New Roman"/>
          <w:sz w:val="24"/>
          <w:szCs w:val="24"/>
          <w:highlight w:val="yellow"/>
        </w:rPr>
        <w:t>I can genuinely serve my learners and put their needs first.</w:t>
      </w:r>
    </w:p>
    <w:p w14:paraId="59955B45" w14:textId="16CB5330" w:rsidR="00F004B7" w:rsidRPr="00817D1C" w:rsidRDefault="00F004B7" w:rsidP="00EA6004">
      <w:pPr>
        <w:spacing w:after="0" w:line="480" w:lineRule="auto"/>
        <w:ind w:firstLine="720"/>
        <w:rPr>
          <w:rFonts w:ascii="Times New Roman" w:hAnsi="Times New Roman" w:cs="Times New Roman"/>
          <w:sz w:val="24"/>
          <w:szCs w:val="24"/>
          <w:highlight w:val="yellow"/>
        </w:rPr>
      </w:pPr>
      <w:r w:rsidRPr="00817D1C">
        <w:rPr>
          <w:rFonts w:ascii="Times New Roman" w:hAnsi="Times New Roman" w:cs="Times New Roman"/>
          <w:sz w:val="24"/>
          <w:szCs w:val="24"/>
          <w:highlight w:val="yellow"/>
        </w:rPr>
        <w:t xml:space="preserve">I believe that using learners’ L1 is an effective </w:t>
      </w:r>
      <w:r w:rsidR="00DD72A3" w:rsidRPr="00817D1C">
        <w:rPr>
          <w:rFonts w:ascii="Times New Roman" w:hAnsi="Times New Roman" w:cs="Times New Roman"/>
          <w:sz w:val="24"/>
          <w:szCs w:val="24"/>
          <w:highlight w:val="yellow"/>
        </w:rPr>
        <w:t xml:space="preserve">tool, </w:t>
      </w:r>
      <w:r w:rsidRPr="00817D1C">
        <w:rPr>
          <w:rFonts w:ascii="Times New Roman" w:hAnsi="Times New Roman" w:cs="Times New Roman"/>
          <w:sz w:val="24"/>
          <w:szCs w:val="24"/>
          <w:highlight w:val="yellow"/>
        </w:rPr>
        <w:t xml:space="preserve">both </w:t>
      </w:r>
      <w:r w:rsidR="00DD72A3" w:rsidRPr="00817D1C">
        <w:rPr>
          <w:rFonts w:ascii="Times New Roman" w:hAnsi="Times New Roman" w:cs="Times New Roman"/>
          <w:sz w:val="24"/>
          <w:szCs w:val="24"/>
          <w:highlight w:val="yellow"/>
        </w:rPr>
        <w:t xml:space="preserve">to </w:t>
      </w:r>
      <w:r w:rsidRPr="00817D1C">
        <w:rPr>
          <w:rFonts w:ascii="Times New Roman" w:hAnsi="Times New Roman" w:cs="Times New Roman"/>
          <w:sz w:val="24"/>
          <w:szCs w:val="24"/>
          <w:highlight w:val="yellow"/>
        </w:rPr>
        <w:t xml:space="preserve">enhance second language learning (Cook, 2001, Cummins, 2007, Carson &amp; </w:t>
      </w:r>
      <w:proofErr w:type="spellStart"/>
      <w:r w:rsidRPr="00817D1C">
        <w:rPr>
          <w:rFonts w:ascii="Times New Roman" w:hAnsi="Times New Roman" w:cs="Times New Roman"/>
          <w:sz w:val="24"/>
          <w:szCs w:val="24"/>
          <w:highlight w:val="yellow"/>
        </w:rPr>
        <w:t>Kashihara</w:t>
      </w:r>
      <w:proofErr w:type="spellEnd"/>
      <w:r w:rsidRPr="00817D1C">
        <w:rPr>
          <w:rFonts w:ascii="Times New Roman" w:hAnsi="Times New Roman" w:cs="Times New Roman"/>
          <w:sz w:val="24"/>
          <w:szCs w:val="24"/>
          <w:highlight w:val="yellow"/>
        </w:rPr>
        <w:t xml:space="preserve">, 2012) and to </w:t>
      </w:r>
      <w:r w:rsidR="00DD72A3" w:rsidRPr="00817D1C">
        <w:rPr>
          <w:rFonts w:ascii="Times New Roman" w:hAnsi="Times New Roman" w:cs="Times New Roman"/>
          <w:sz w:val="24"/>
          <w:szCs w:val="24"/>
          <w:highlight w:val="yellow"/>
        </w:rPr>
        <w:t>communicate esteem for</w:t>
      </w:r>
      <w:r w:rsidRPr="00817D1C">
        <w:rPr>
          <w:rFonts w:ascii="Times New Roman" w:hAnsi="Times New Roman" w:cs="Times New Roman"/>
          <w:sz w:val="24"/>
          <w:szCs w:val="24"/>
          <w:highlight w:val="yellow"/>
        </w:rPr>
        <w:t xml:space="preserve"> learners’ culture and language identity. </w:t>
      </w:r>
      <w:proofErr w:type="spellStart"/>
      <w:r w:rsidRPr="00817D1C">
        <w:rPr>
          <w:rFonts w:ascii="Times New Roman" w:hAnsi="Times New Roman" w:cs="Times New Roman"/>
          <w:sz w:val="24"/>
          <w:szCs w:val="24"/>
          <w:highlight w:val="yellow"/>
        </w:rPr>
        <w:t>Cenoz</w:t>
      </w:r>
      <w:proofErr w:type="spellEnd"/>
      <w:r w:rsidRPr="00817D1C">
        <w:rPr>
          <w:rFonts w:ascii="Times New Roman" w:hAnsi="Times New Roman" w:cs="Times New Roman"/>
          <w:sz w:val="24"/>
          <w:szCs w:val="24"/>
          <w:highlight w:val="yellow"/>
        </w:rPr>
        <w:t xml:space="preserve"> and </w:t>
      </w:r>
      <w:proofErr w:type="spellStart"/>
      <w:r w:rsidRPr="00817D1C">
        <w:rPr>
          <w:rFonts w:ascii="Times New Roman" w:hAnsi="Times New Roman" w:cs="Times New Roman"/>
          <w:sz w:val="24"/>
          <w:szCs w:val="24"/>
          <w:highlight w:val="yellow"/>
        </w:rPr>
        <w:t>Gorter</w:t>
      </w:r>
      <w:proofErr w:type="spellEnd"/>
      <w:r w:rsidRPr="00817D1C">
        <w:rPr>
          <w:rFonts w:ascii="Times New Roman" w:hAnsi="Times New Roman" w:cs="Times New Roman"/>
          <w:sz w:val="24"/>
          <w:szCs w:val="24"/>
          <w:highlight w:val="yellow"/>
        </w:rPr>
        <w:t xml:space="preserve"> (2013) have advocated “softer boundaries” between languages, </w:t>
      </w:r>
      <w:r w:rsidR="004308A6" w:rsidRPr="00817D1C">
        <w:rPr>
          <w:rFonts w:ascii="Times New Roman" w:hAnsi="Times New Roman" w:cs="Times New Roman"/>
          <w:sz w:val="24"/>
          <w:szCs w:val="24"/>
          <w:highlight w:val="yellow"/>
        </w:rPr>
        <w:t>“</w:t>
      </w:r>
      <w:r w:rsidRPr="00817D1C">
        <w:rPr>
          <w:rFonts w:ascii="Times New Roman" w:hAnsi="Times New Roman" w:cs="Times New Roman"/>
          <w:sz w:val="24"/>
          <w:szCs w:val="24"/>
          <w:highlight w:val="yellow"/>
        </w:rPr>
        <w:t>using plurilingualism as a resource and not as an obstacle” (p. 597).</w:t>
      </w:r>
      <w:r w:rsidR="004308A6" w:rsidRPr="00817D1C">
        <w:rPr>
          <w:rFonts w:ascii="Times New Roman" w:hAnsi="Times New Roman" w:cs="Times New Roman"/>
          <w:sz w:val="24"/>
          <w:szCs w:val="24"/>
          <w:highlight w:val="yellow"/>
        </w:rPr>
        <w:t xml:space="preserve"> By speaking to students in their L1</w:t>
      </w:r>
      <w:r w:rsidR="00783B66" w:rsidRPr="00817D1C">
        <w:rPr>
          <w:rFonts w:ascii="Times New Roman" w:hAnsi="Times New Roman" w:cs="Times New Roman"/>
          <w:sz w:val="24"/>
          <w:szCs w:val="24"/>
          <w:highlight w:val="yellow"/>
        </w:rPr>
        <w:t xml:space="preserve"> whenever practical and helpful</w:t>
      </w:r>
      <w:r w:rsidR="004308A6" w:rsidRPr="00817D1C">
        <w:rPr>
          <w:rFonts w:ascii="Times New Roman" w:hAnsi="Times New Roman" w:cs="Times New Roman"/>
          <w:sz w:val="24"/>
          <w:szCs w:val="24"/>
          <w:highlight w:val="yellow"/>
        </w:rPr>
        <w:t>, I can</w:t>
      </w:r>
      <w:r w:rsidRPr="00817D1C">
        <w:rPr>
          <w:rFonts w:ascii="Times New Roman" w:hAnsi="Times New Roman" w:cs="Times New Roman"/>
          <w:sz w:val="24"/>
          <w:szCs w:val="24"/>
          <w:highlight w:val="yellow"/>
        </w:rPr>
        <w:t xml:space="preserve"> communicate that I respect and value their home language, nationality, and cultural heritage.</w:t>
      </w:r>
    </w:p>
    <w:p w14:paraId="11432791" w14:textId="1753DCB8" w:rsidR="004E1A50" w:rsidRPr="00EA6004" w:rsidRDefault="004E1A50" w:rsidP="00EA6004">
      <w:pPr>
        <w:spacing w:after="0" w:line="480" w:lineRule="auto"/>
        <w:ind w:firstLine="720"/>
        <w:rPr>
          <w:rFonts w:ascii="Times New Roman" w:hAnsi="Times New Roman" w:cs="Times New Roman"/>
          <w:sz w:val="24"/>
          <w:szCs w:val="24"/>
        </w:rPr>
      </w:pPr>
      <w:r w:rsidRPr="00817D1C">
        <w:rPr>
          <w:rFonts w:ascii="Times New Roman" w:hAnsi="Times New Roman" w:cs="Times New Roman"/>
          <w:sz w:val="24"/>
          <w:szCs w:val="24"/>
          <w:highlight w:val="yellow"/>
        </w:rPr>
        <w:t>My teaching philosophy influences my professional activities by focusing my attention on areas of interest for future research</w:t>
      </w:r>
      <w:r w:rsidR="00CF7600" w:rsidRPr="00817D1C">
        <w:rPr>
          <w:rFonts w:ascii="Times New Roman" w:hAnsi="Times New Roman" w:cs="Times New Roman"/>
          <w:sz w:val="24"/>
          <w:szCs w:val="24"/>
          <w:highlight w:val="yellow"/>
        </w:rPr>
        <w:t>. I plan to read books and articles and conduct classroom research on the following topics</w:t>
      </w:r>
      <w:r w:rsidR="004C712B" w:rsidRPr="00817D1C">
        <w:rPr>
          <w:rFonts w:ascii="Times New Roman" w:hAnsi="Times New Roman" w:cs="Times New Roman"/>
          <w:sz w:val="24"/>
          <w:szCs w:val="24"/>
          <w:highlight w:val="yellow"/>
        </w:rPr>
        <w:t xml:space="preserve"> in the coming months</w:t>
      </w:r>
      <w:r w:rsidR="00CF7600" w:rsidRPr="00817D1C">
        <w:rPr>
          <w:rFonts w:ascii="Times New Roman" w:hAnsi="Times New Roman" w:cs="Times New Roman"/>
          <w:sz w:val="24"/>
          <w:szCs w:val="24"/>
          <w:highlight w:val="yellow"/>
        </w:rPr>
        <w:t xml:space="preserve">: affective strategies for language learners, task-based learning using real-world assignments, and effective practices for utilizing learners’ L1 in the classroom. I </w:t>
      </w:r>
      <w:r w:rsidR="004C712B" w:rsidRPr="00817D1C">
        <w:rPr>
          <w:rFonts w:ascii="Times New Roman" w:hAnsi="Times New Roman" w:cs="Times New Roman"/>
          <w:sz w:val="24"/>
          <w:szCs w:val="24"/>
          <w:highlight w:val="yellow"/>
        </w:rPr>
        <w:t>plan to</w:t>
      </w:r>
      <w:r w:rsidR="00CF7600" w:rsidRPr="00817D1C">
        <w:rPr>
          <w:rFonts w:ascii="Times New Roman" w:hAnsi="Times New Roman" w:cs="Times New Roman"/>
          <w:sz w:val="24"/>
          <w:szCs w:val="24"/>
          <w:highlight w:val="yellow"/>
        </w:rPr>
        <w:t xml:space="preserve"> submit a proposal to present at the MIDTESOL conference and/or </w:t>
      </w:r>
      <w:r w:rsidR="00550DB6" w:rsidRPr="00817D1C">
        <w:rPr>
          <w:rFonts w:ascii="Times New Roman" w:hAnsi="Times New Roman" w:cs="Times New Roman"/>
          <w:sz w:val="24"/>
          <w:szCs w:val="24"/>
          <w:highlight w:val="yellow"/>
        </w:rPr>
        <w:t>the TESOL international convention</w:t>
      </w:r>
      <w:r w:rsidR="004C712B" w:rsidRPr="00817D1C">
        <w:rPr>
          <w:rFonts w:ascii="Times New Roman" w:hAnsi="Times New Roman" w:cs="Times New Roman"/>
          <w:sz w:val="24"/>
          <w:szCs w:val="24"/>
          <w:highlight w:val="yellow"/>
        </w:rPr>
        <w:t xml:space="preserve"> each year</w:t>
      </w:r>
      <w:r w:rsidR="00550DB6" w:rsidRPr="00817D1C">
        <w:rPr>
          <w:rFonts w:ascii="Times New Roman" w:hAnsi="Times New Roman" w:cs="Times New Roman"/>
          <w:sz w:val="24"/>
          <w:szCs w:val="24"/>
          <w:highlight w:val="yellow"/>
        </w:rPr>
        <w:t>.</w:t>
      </w:r>
      <w:r w:rsidR="004C712B" w:rsidRPr="00817D1C">
        <w:rPr>
          <w:rFonts w:ascii="Times New Roman" w:hAnsi="Times New Roman" w:cs="Times New Roman"/>
          <w:sz w:val="24"/>
          <w:szCs w:val="24"/>
          <w:highlight w:val="yellow"/>
        </w:rPr>
        <w:t xml:space="preserve"> Presenting at conferences will propel my research and learning and will continue to motivate and challenge me to investigate my areas of interest.</w:t>
      </w:r>
    </w:p>
    <w:p w14:paraId="156F30F3" w14:textId="77777777" w:rsidR="00CD5192" w:rsidRPr="00EA6004" w:rsidRDefault="00CD5192" w:rsidP="00EB4341">
      <w:pPr>
        <w:spacing w:line="480" w:lineRule="auto"/>
        <w:jc w:val="center"/>
        <w:rPr>
          <w:rFonts w:ascii="Times New Roman" w:hAnsi="Times New Roman" w:cs="Times New Roman"/>
          <w:b/>
          <w:bCs/>
          <w:sz w:val="24"/>
          <w:szCs w:val="24"/>
        </w:rPr>
      </w:pPr>
    </w:p>
    <w:p w14:paraId="05107CF1" w14:textId="6495DCF3" w:rsidR="00C91226" w:rsidRPr="00EA6004" w:rsidRDefault="00C91226" w:rsidP="00EB4341">
      <w:pPr>
        <w:spacing w:line="480" w:lineRule="auto"/>
        <w:jc w:val="center"/>
        <w:rPr>
          <w:rFonts w:ascii="Times New Roman" w:hAnsi="Times New Roman" w:cs="Times New Roman"/>
          <w:b/>
          <w:bCs/>
          <w:sz w:val="24"/>
          <w:szCs w:val="24"/>
        </w:rPr>
      </w:pPr>
    </w:p>
    <w:p w14:paraId="51C6E0EF" w14:textId="77777777" w:rsidR="004C712B" w:rsidRPr="00EA6004" w:rsidRDefault="004C712B" w:rsidP="00EB4341">
      <w:pPr>
        <w:spacing w:line="480" w:lineRule="auto"/>
        <w:jc w:val="center"/>
        <w:rPr>
          <w:rFonts w:ascii="Times New Roman" w:hAnsi="Times New Roman" w:cs="Times New Roman"/>
          <w:sz w:val="24"/>
          <w:szCs w:val="24"/>
        </w:rPr>
      </w:pPr>
    </w:p>
    <w:p w14:paraId="5EE63E4C" w14:textId="77777777" w:rsidR="004C712B" w:rsidRPr="00EA6004" w:rsidRDefault="004C712B" w:rsidP="00EB4341">
      <w:pPr>
        <w:spacing w:line="480" w:lineRule="auto"/>
        <w:jc w:val="center"/>
        <w:rPr>
          <w:rFonts w:ascii="Times New Roman" w:hAnsi="Times New Roman" w:cs="Times New Roman"/>
          <w:sz w:val="24"/>
          <w:szCs w:val="24"/>
        </w:rPr>
      </w:pPr>
    </w:p>
    <w:p w14:paraId="4EF0E8A5" w14:textId="77777777" w:rsidR="004C712B" w:rsidRPr="00EA6004" w:rsidRDefault="004C712B" w:rsidP="00EB4341">
      <w:pPr>
        <w:spacing w:line="480" w:lineRule="auto"/>
        <w:jc w:val="center"/>
        <w:rPr>
          <w:rFonts w:ascii="Times New Roman" w:hAnsi="Times New Roman" w:cs="Times New Roman"/>
          <w:sz w:val="24"/>
          <w:szCs w:val="24"/>
        </w:rPr>
      </w:pPr>
    </w:p>
    <w:p w14:paraId="6A7D6005" w14:textId="77777777" w:rsidR="00EA6004" w:rsidRDefault="00EA6004" w:rsidP="00EB4341">
      <w:pPr>
        <w:spacing w:line="480" w:lineRule="auto"/>
        <w:jc w:val="center"/>
        <w:rPr>
          <w:rFonts w:ascii="Times New Roman" w:hAnsi="Times New Roman" w:cs="Times New Roman"/>
          <w:sz w:val="24"/>
          <w:szCs w:val="24"/>
        </w:rPr>
      </w:pPr>
    </w:p>
    <w:p w14:paraId="644A4758" w14:textId="6975E274" w:rsidR="00C91226" w:rsidRPr="00EA6004" w:rsidRDefault="00C91226" w:rsidP="00EB4341">
      <w:pPr>
        <w:spacing w:line="480" w:lineRule="auto"/>
        <w:jc w:val="center"/>
        <w:rPr>
          <w:rFonts w:ascii="Times New Roman" w:hAnsi="Times New Roman" w:cs="Times New Roman"/>
          <w:sz w:val="24"/>
          <w:szCs w:val="24"/>
        </w:rPr>
      </w:pPr>
      <w:r w:rsidRPr="00EA6004">
        <w:rPr>
          <w:rFonts w:ascii="Times New Roman" w:hAnsi="Times New Roman" w:cs="Times New Roman"/>
          <w:sz w:val="24"/>
          <w:szCs w:val="24"/>
        </w:rPr>
        <w:lastRenderedPageBreak/>
        <w:t>References</w:t>
      </w:r>
    </w:p>
    <w:p w14:paraId="07C04B67" w14:textId="12941CFD" w:rsidR="00F67A55" w:rsidRPr="00EA6004" w:rsidRDefault="00F67A55" w:rsidP="00F67A55">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Arnold, J. and Brown, H. D. (1999). A map of the terrain. In J. Arnold (Ed.), </w:t>
      </w:r>
      <w:r w:rsidRPr="00EA6004">
        <w:rPr>
          <w:rFonts w:ascii="Times New Roman" w:hAnsi="Times New Roman" w:cs="Times New Roman"/>
          <w:i/>
          <w:iCs/>
          <w:sz w:val="24"/>
          <w:szCs w:val="24"/>
        </w:rPr>
        <w:t xml:space="preserve">Affect in language learning </w:t>
      </w:r>
      <w:r w:rsidRPr="00EA6004">
        <w:rPr>
          <w:rFonts w:ascii="Times New Roman" w:hAnsi="Times New Roman" w:cs="Times New Roman"/>
          <w:sz w:val="24"/>
          <w:szCs w:val="24"/>
        </w:rPr>
        <w:t>(pp. 1-24).</w:t>
      </w:r>
      <w:r w:rsidRPr="00EA6004">
        <w:rPr>
          <w:rFonts w:ascii="Times New Roman" w:hAnsi="Times New Roman" w:cs="Times New Roman"/>
          <w:i/>
          <w:iCs/>
          <w:sz w:val="24"/>
          <w:szCs w:val="24"/>
        </w:rPr>
        <w:t xml:space="preserve"> </w:t>
      </w:r>
      <w:r w:rsidRPr="00EA6004">
        <w:rPr>
          <w:rFonts w:ascii="Times New Roman" w:hAnsi="Times New Roman" w:cs="Times New Roman"/>
          <w:sz w:val="24"/>
          <w:szCs w:val="24"/>
        </w:rPr>
        <w:t>Cambridge, UK: Cambridge University Press.</w:t>
      </w:r>
    </w:p>
    <w:p w14:paraId="7E6CB2AF" w14:textId="1F446FCA" w:rsidR="00C91226" w:rsidRPr="00EA6004" w:rsidRDefault="00391E54" w:rsidP="00391E54">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Brown, H. D. (2007). </w:t>
      </w:r>
      <w:r w:rsidRPr="00EA6004">
        <w:rPr>
          <w:rFonts w:ascii="Times New Roman" w:hAnsi="Times New Roman" w:cs="Times New Roman"/>
          <w:i/>
          <w:iCs/>
          <w:sz w:val="24"/>
          <w:szCs w:val="24"/>
        </w:rPr>
        <w:t>Teaching by principles: An interactive approach to language pedagogy.</w:t>
      </w:r>
      <w:r w:rsidRPr="00EA6004">
        <w:rPr>
          <w:rFonts w:ascii="Times New Roman" w:hAnsi="Times New Roman" w:cs="Times New Roman"/>
          <w:sz w:val="24"/>
          <w:szCs w:val="24"/>
        </w:rPr>
        <w:t xml:space="preserve"> White Plains, NY: Pearson Education.</w:t>
      </w:r>
    </w:p>
    <w:p w14:paraId="1F814BF0" w14:textId="607C6979" w:rsidR="001472D8" w:rsidRPr="00EA6004" w:rsidRDefault="001472D8" w:rsidP="001472D8">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Carson, E., &amp; </w:t>
      </w:r>
      <w:proofErr w:type="spellStart"/>
      <w:r w:rsidRPr="00EA6004">
        <w:rPr>
          <w:rFonts w:ascii="Times New Roman" w:hAnsi="Times New Roman" w:cs="Times New Roman"/>
          <w:sz w:val="24"/>
          <w:szCs w:val="24"/>
        </w:rPr>
        <w:t>Kashihara</w:t>
      </w:r>
      <w:proofErr w:type="spellEnd"/>
      <w:r w:rsidRPr="00EA6004">
        <w:rPr>
          <w:rFonts w:ascii="Times New Roman" w:hAnsi="Times New Roman" w:cs="Times New Roman"/>
          <w:sz w:val="24"/>
          <w:szCs w:val="24"/>
        </w:rPr>
        <w:t xml:space="preserve">, H. (2012). Using the L1 in the L2 classroom: The students speak. </w:t>
      </w:r>
      <w:r w:rsidRPr="00EA6004">
        <w:rPr>
          <w:rFonts w:ascii="Times New Roman" w:hAnsi="Times New Roman" w:cs="Times New Roman"/>
          <w:i/>
          <w:iCs/>
          <w:sz w:val="24"/>
          <w:szCs w:val="24"/>
        </w:rPr>
        <w:t>The Language Teacher, 36</w:t>
      </w:r>
      <w:r w:rsidRPr="00EA6004">
        <w:rPr>
          <w:rFonts w:ascii="Times New Roman" w:hAnsi="Times New Roman" w:cs="Times New Roman"/>
          <w:sz w:val="24"/>
          <w:szCs w:val="24"/>
        </w:rPr>
        <w:t>(4), 41-48.</w:t>
      </w:r>
    </w:p>
    <w:p w14:paraId="1FE7273E" w14:textId="37A6A4B3" w:rsidR="001472D8" w:rsidRPr="00EA6004" w:rsidRDefault="001472D8" w:rsidP="001472D8">
      <w:pPr>
        <w:spacing w:line="480" w:lineRule="auto"/>
        <w:ind w:left="720" w:hanging="720"/>
        <w:rPr>
          <w:rFonts w:ascii="Times New Roman" w:hAnsi="Times New Roman" w:cs="Times New Roman"/>
          <w:sz w:val="24"/>
          <w:szCs w:val="24"/>
        </w:rPr>
      </w:pPr>
      <w:proofErr w:type="spellStart"/>
      <w:r w:rsidRPr="00EA6004">
        <w:rPr>
          <w:rFonts w:ascii="Times New Roman" w:hAnsi="Times New Roman" w:cs="Times New Roman"/>
          <w:sz w:val="24"/>
          <w:szCs w:val="24"/>
        </w:rPr>
        <w:t>Cenoz</w:t>
      </w:r>
      <w:proofErr w:type="spellEnd"/>
      <w:r w:rsidRPr="00EA6004">
        <w:rPr>
          <w:rFonts w:ascii="Times New Roman" w:hAnsi="Times New Roman" w:cs="Times New Roman"/>
          <w:sz w:val="24"/>
          <w:szCs w:val="24"/>
        </w:rPr>
        <w:t xml:space="preserve">, J., &amp; </w:t>
      </w:r>
      <w:proofErr w:type="spellStart"/>
      <w:r w:rsidRPr="00EA6004">
        <w:rPr>
          <w:rFonts w:ascii="Times New Roman" w:hAnsi="Times New Roman" w:cs="Times New Roman"/>
          <w:sz w:val="24"/>
          <w:szCs w:val="24"/>
        </w:rPr>
        <w:t>Gorter</w:t>
      </w:r>
      <w:proofErr w:type="spellEnd"/>
      <w:r w:rsidRPr="00EA6004">
        <w:rPr>
          <w:rFonts w:ascii="Times New Roman" w:hAnsi="Times New Roman" w:cs="Times New Roman"/>
          <w:sz w:val="24"/>
          <w:szCs w:val="24"/>
        </w:rPr>
        <w:t xml:space="preserve">, D. (2013). Towards a plurilingual approach in English language teaching: Softening the boundaries between languages. </w:t>
      </w:r>
      <w:r w:rsidRPr="00EA6004">
        <w:rPr>
          <w:rFonts w:ascii="Times New Roman" w:hAnsi="Times New Roman" w:cs="Times New Roman"/>
          <w:i/>
          <w:iCs/>
          <w:sz w:val="24"/>
          <w:szCs w:val="24"/>
        </w:rPr>
        <w:t>TESOL Quarterly, 47</w:t>
      </w:r>
      <w:r w:rsidRPr="00EA6004">
        <w:rPr>
          <w:rFonts w:ascii="Times New Roman" w:hAnsi="Times New Roman" w:cs="Times New Roman"/>
          <w:sz w:val="24"/>
          <w:szCs w:val="24"/>
        </w:rPr>
        <w:t>(3), 591-599.</w:t>
      </w:r>
    </w:p>
    <w:p w14:paraId="56C8D6C8" w14:textId="77777777" w:rsidR="001472D8" w:rsidRPr="00EA6004" w:rsidRDefault="001472D8" w:rsidP="001472D8">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Cook, V. (2001). Using the first language in the classroom. </w:t>
      </w:r>
      <w:r w:rsidRPr="00EA6004">
        <w:rPr>
          <w:rFonts w:ascii="Times New Roman" w:hAnsi="Times New Roman" w:cs="Times New Roman"/>
          <w:i/>
          <w:iCs/>
          <w:sz w:val="24"/>
          <w:szCs w:val="24"/>
        </w:rPr>
        <w:t>Canadian Modern Language Review, 57</w:t>
      </w:r>
      <w:r w:rsidRPr="00EA6004">
        <w:rPr>
          <w:rFonts w:ascii="Times New Roman" w:hAnsi="Times New Roman" w:cs="Times New Roman"/>
          <w:sz w:val="24"/>
          <w:szCs w:val="24"/>
        </w:rPr>
        <w:t>(3), 402-423.</w:t>
      </w:r>
    </w:p>
    <w:p w14:paraId="2FC66D15" w14:textId="3B9A525B" w:rsidR="001472D8" w:rsidRPr="00EA6004" w:rsidRDefault="001472D8" w:rsidP="004C712B">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Cummins, J. (2007). Rethinking monolingual instructional strategies in multilingual classrooms. </w:t>
      </w:r>
      <w:r w:rsidRPr="00EA6004">
        <w:rPr>
          <w:rFonts w:ascii="Times New Roman" w:hAnsi="Times New Roman" w:cs="Times New Roman"/>
          <w:i/>
          <w:iCs/>
          <w:sz w:val="24"/>
          <w:szCs w:val="24"/>
        </w:rPr>
        <w:t>Canadian Journal of Applied Linguistics, 10</w:t>
      </w:r>
      <w:r w:rsidRPr="00EA6004">
        <w:rPr>
          <w:rFonts w:ascii="Times New Roman" w:hAnsi="Times New Roman" w:cs="Times New Roman"/>
          <w:sz w:val="24"/>
          <w:szCs w:val="24"/>
        </w:rPr>
        <w:t>(2), 221–240.</w:t>
      </w:r>
    </w:p>
    <w:p w14:paraId="05BF934A" w14:textId="7AFD04D3" w:rsidR="00D66B4C" w:rsidRPr="00EA6004" w:rsidRDefault="00D66B4C" w:rsidP="00C43BBD">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Donato, R. (2016). Becoming a language teaching professional: What’s identity got to do with it? In G. Barkhuizen (Ed.), </w:t>
      </w:r>
      <w:r w:rsidRPr="00EA6004">
        <w:rPr>
          <w:rFonts w:ascii="Times New Roman" w:hAnsi="Times New Roman" w:cs="Times New Roman"/>
          <w:i/>
          <w:iCs/>
          <w:sz w:val="24"/>
          <w:szCs w:val="24"/>
        </w:rPr>
        <w:t xml:space="preserve">Reflections on </w:t>
      </w:r>
      <w:r w:rsidR="005C3FD9" w:rsidRPr="00EA6004">
        <w:rPr>
          <w:rFonts w:ascii="Times New Roman" w:hAnsi="Times New Roman" w:cs="Times New Roman"/>
          <w:i/>
          <w:iCs/>
          <w:sz w:val="24"/>
          <w:szCs w:val="24"/>
        </w:rPr>
        <w:t>l</w:t>
      </w:r>
      <w:r w:rsidRPr="00EA6004">
        <w:rPr>
          <w:rFonts w:ascii="Times New Roman" w:hAnsi="Times New Roman" w:cs="Times New Roman"/>
          <w:i/>
          <w:iCs/>
          <w:sz w:val="24"/>
          <w:szCs w:val="24"/>
        </w:rPr>
        <w:t xml:space="preserve">anguage </w:t>
      </w:r>
      <w:r w:rsidR="005C3FD9" w:rsidRPr="00EA6004">
        <w:rPr>
          <w:rFonts w:ascii="Times New Roman" w:hAnsi="Times New Roman" w:cs="Times New Roman"/>
          <w:i/>
          <w:iCs/>
          <w:sz w:val="24"/>
          <w:szCs w:val="24"/>
        </w:rPr>
        <w:t>t</w:t>
      </w:r>
      <w:r w:rsidRPr="00EA6004">
        <w:rPr>
          <w:rFonts w:ascii="Times New Roman" w:hAnsi="Times New Roman" w:cs="Times New Roman"/>
          <w:i/>
          <w:iCs/>
          <w:sz w:val="24"/>
          <w:szCs w:val="24"/>
        </w:rPr>
        <w:t xml:space="preserve">eacher </w:t>
      </w:r>
      <w:r w:rsidR="005C3FD9" w:rsidRPr="00EA6004">
        <w:rPr>
          <w:rFonts w:ascii="Times New Roman" w:hAnsi="Times New Roman" w:cs="Times New Roman"/>
          <w:i/>
          <w:iCs/>
          <w:sz w:val="24"/>
          <w:szCs w:val="24"/>
        </w:rPr>
        <w:t>i</w:t>
      </w:r>
      <w:r w:rsidRPr="00EA6004">
        <w:rPr>
          <w:rFonts w:ascii="Times New Roman" w:hAnsi="Times New Roman" w:cs="Times New Roman"/>
          <w:i/>
          <w:iCs/>
          <w:sz w:val="24"/>
          <w:szCs w:val="24"/>
        </w:rPr>
        <w:t xml:space="preserve">dentity </w:t>
      </w:r>
      <w:r w:rsidR="005C3FD9" w:rsidRPr="00EA6004">
        <w:rPr>
          <w:rFonts w:ascii="Times New Roman" w:hAnsi="Times New Roman" w:cs="Times New Roman"/>
          <w:i/>
          <w:iCs/>
          <w:sz w:val="24"/>
          <w:szCs w:val="24"/>
        </w:rPr>
        <w:t>r</w:t>
      </w:r>
      <w:r w:rsidRPr="00EA6004">
        <w:rPr>
          <w:rFonts w:ascii="Times New Roman" w:hAnsi="Times New Roman" w:cs="Times New Roman"/>
          <w:i/>
          <w:iCs/>
          <w:sz w:val="24"/>
          <w:szCs w:val="24"/>
        </w:rPr>
        <w:t xml:space="preserve">esearch </w:t>
      </w:r>
      <w:r w:rsidRPr="00EA6004">
        <w:rPr>
          <w:rFonts w:ascii="Times New Roman" w:hAnsi="Times New Roman" w:cs="Times New Roman"/>
          <w:sz w:val="24"/>
          <w:szCs w:val="24"/>
        </w:rPr>
        <w:t>(pp. 24-30). New York, NY: Routledge.</w:t>
      </w:r>
    </w:p>
    <w:p w14:paraId="00358CC7" w14:textId="7409BE44" w:rsidR="00C168E1" w:rsidRPr="00EA6004" w:rsidRDefault="00320ED5" w:rsidP="00320ED5">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Farrell, T. S. C. (2016). “Who I am is how I teach”: Reflecting on language teacher professional role identity. In G. </w:t>
      </w:r>
      <w:r w:rsidR="00C91226" w:rsidRPr="00EA6004">
        <w:rPr>
          <w:rFonts w:ascii="Times New Roman" w:hAnsi="Times New Roman" w:cs="Times New Roman"/>
          <w:sz w:val="24"/>
          <w:szCs w:val="24"/>
        </w:rPr>
        <w:t>Barkhuizen</w:t>
      </w:r>
      <w:r w:rsidRPr="00EA6004">
        <w:rPr>
          <w:rFonts w:ascii="Times New Roman" w:hAnsi="Times New Roman" w:cs="Times New Roman"/>
          <w:sz w:val="24"/>
          <w:szCs w:val="24"/>
        </w:rPr>
        <w:t xml:space="preserve"> (Ed.), </w:t>
      </w:r>
      <w:r w:rsidR="00C91226" w:rsidRPr="00EA6004">
        <w:rPr>
          <w:rFonts w:ascii="Times New Roman" w:hAnsi="Times New Roman" w:cs="Times New Roman"/>
          <w:i/>
          <w:iCs/>
          <w:sz w:val="24"/>
          <w:szCs w:val="24"/>
        </w:rPr>
        <w:t>Reflections on Language Teacher Identity Research</w:t>
      </w:r>
      <w:r w:rsidRPr="00EA6004">
        <w:rPr>
          <w:rFonts w:ascii="Times New Roman" w:hAnsi="Times New Roman" w:cs="Times New Roman"/>
          <w:i/>
          <w:iCs/>
          <w:sz w:val="24"/>
          <w:szCs w:val="24"/>
        </w:rPr>
        <w:t xml:space="preserve"> </w:t>
      </w:r>
      <w:r w:rsidRPr="00EA6004">
        <w:rPr>
          <w:rFonts w:ascii="Times New Roman" w:hAnsi="Times New Roman" w:cs="Times New Roman"/>
          <w:sz w:val="24"/>
          <w:szCs w:val="24"/>
        </w:rPr>
        <w:t>(pp. 183-188)</w:t>
      </w:r>
      <w:r w:rsidR="00C91226" w:rsidRPr="00EA6004">
        <w:rPr>
          <w:rFonts w:ascii="Times New Roman" w:hAnsi="Times New Roman" w:cs="Times New Roman"/>
          <w:sz w:val="24"/>
          <w:szCs w:val="24"/>
        </w:rPr>
        <w:t xml:space="preserve">. </w:t>
      </w:r>
      <w:r w:rsidRPr="00EA6004">
        <w:rPr>
          <w:rFonts w:ascii="Times New Roman" w:hAnsi="Times New Roman" w:cs="Times New Roman"/>
          <w:sz w:val="24"/>
          <w:szCs w:val="24"/>
        </w:rPr>
        <w:t xml:space="preserve">New York, NY: </w:t>
      </w:r>
      <w:r w:rsidR="00C91226" w:rsidRPr="00EA6004">
        <w:rPr>
          <w:rFonts w:ascii="Times New Roman" w:hAnsi="Times New Roman" w:cs="Times New Roman"/>
          <w:sz w:val="24"/>
          <w:szCs w:val="24"/>
        </w:rPr>
        <w:t>Routledge.</w:t>
      </w:r>
    </w:p>
    <w:p w14:paraId="5B95EBBE" w14:textId="6DFB32FE" w:rsidR="001355D2" w:rsidRPr="00EA6004" w:rsidRDefault="001355D2" w:rsidP="001355D2">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López, C. C., &amp; González-Davies, M. (2016). Switching codes in the plurilingual classroom. </w:t>
      </w:r>
      <w:r w:rsidRPr="00EA6004">
        <w:rPr>
          <w:rFonts w:ascii="Times New Roman" w:hAnsi="Times New Roman" w:cs="Times New Roman"/>
          <w:i/>
          <w:iCs/>
          <w:sz w:val="24"/>
          <w:szCs w:val="24"/>
        </w:rPr>
        <w:t>ELT Journal, 70</w:t>
      </w:r>
      <w:r w:rsidRPr="00EA6004">
        <w:rPr>
          <w:rFonts w:ascii="Times New Roman" w:hAnsi="Times New Roman" w:cs="Times New Roman"/>
          <w:sz w:val="24"/>
          <w:szCs w:val="24"/>
        </w:rPr>
        <w:t>(1), 67-77.</w:t>
      </w:r>
    </w:p>
    <w:p w14:paraId="58E02F89" w14:textId="3875A04A" w:rsidR="000A3E66" w:rsidRPr="00EA6004" w:rsidRDefault="000A3E66" w:rsidP="001355D2">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lastRenderedPageBreak/>
        <w:t xml:space="preserve">Palmer, P. J. (1997). The heart of a teacher: Identity and integrity in teaching. </w:t>
      </w:r>
      <w:r w:rsidRPr="00EA6004">
        <w:rPr>
          <w:rFonts w:ascii="Times New Roman" w:hAnsi="Times New Roman" w:cs="Times New Roman"/>
          <w:i/>
          <w:iCs/>
          <w:sz w:val="24"/>
          <w:szCs w:val="24"/>
        </w:rPr>
        <w:t>Change Magazine</w:t>
      </w:r>
      <w:r w:rsidRPr="00EA6004">
        <w:rPr>
          <w:rFonts w:ascii="Times New Roman" w:hAnsi="Times New Roman" w:cs="Times New Roman"/>
          <w:sz w:val="24"/>
          <w:szCs w:val="24"/>
        </w:rPr>
        <w:t xml:space="preserve">, </w:t>
      </w:r>
      <w:r w:rsidRPr="00EA6004">
        <w:rPr>
          <w:rFonts w:ascii="Times New Roman" w:hAnsi="Times New Roman" w:cs="Times New Roman"/>
          <w:i/>
          <w:iCs/>
          <w:sz w:val="24"/>
          <w:szCs w:val="24"/>
        </w:rPr>
        <w:t>29</w:t>
      </w:r>
      <w:r w:rsidRPr="00EA6004">
        <w:rPr>
          <w:rFonts w:ascii="Times New Roman" w:hAnsi="Times New Roman" w:cs="Times New Roman"/>
          <w:sz w:val="24"/>
          <w:szCs w:val="24"/>
        </w:rPr>
        <w:t xml:space="preserve">(6), 14-21. Retrieved from </w:t>
      </w:r>
      <w:hyperlink r:id="rId6" w:history="1">
        <w:r w:rsidR="00251703" w:rsidRPr="00EA6004">
          <w:rPr>
            <w:rStyle w:val="Hyperlink"/>
            <w:rFonts w:ascii="Times New Roman" w:hAnsi="Times New Roman" w:cs="Times New Roman"/>
            <w:color w:val="auto"/>
            <w:sz w:val="24"/>
            <w:szCs w:val="24"/>
            <w:u w:val="none"/>
          </w:rPr>
          <w:t>http://www.couragerenewal.org/parker/writings/heart-of-a-teacher</w:t>
        </w:r>
      </w:hyperlink>
    </w:p>
    <w:p w14:paraId="6785347B" w14:textId="2AC58D37" w:rsidR="00391E54" w:rsidRPr="00EA6004" w:rsidRDefault="00391E54" w:rsidP="001355D2">
      <w:pPr>
        <w:spacing w:line="480" w:lineRule="auto"/>
        <w:ind w:left="720" w:hanging="720"/>
        <w:rPr>
          <w:rFonts w:ascii="Times New Roman" w:hAnsi="Times New Roman" w:cs="Times New Roman"/>
          <w:sz w:val="24"/>
          <w:szCs w:val="24"/>
        </w:rPr>
      </w:pPr>
      <w:r w:rsidRPr="00EA6004">
        <w:rPr>
          <w:rFonts w:ascii="Times New Roman" w:hAnsi="Times New Roman" w:cs="Times New Roman"/>
          <w:sz w:val="24"/>
          <w:szCs w:val="24"/>
        </w:rPr>
        <w:t xml:space="preserve">Snow, D. B. (2001). </w:t>
      </w:r>
      <w:r w:rsidRPr="00EA6004">
        <w:rPr>
          <w:rFonts w:ascii="Times New Roman" w:hAnsi="Times New Roman" w:cs="Times New Roman"/>
          <w:i/>
          <w:iCs/>
          <w:sz w:val="24"/>
          <w:szCs w:val="24"/>
        </w:rPr>
        <w:t>English teaching as Christian mission: An applied theology.</w:t>
      </w:r>
      <w:r w:rsidRPr="00EA6004">
        <w:rPr>
          <w:rFonts w:ascii="Times New Roman" w:hAnsi="Times New Roman" w:cs="Times New Roman"/>
          <w:sz w:val="24"/>
          <w:szCs w:val="24"/>
        </w:rPr>
        <w:t xml:space="preserve"> Scottdale, PA: Herald Press.</w:t>
      </w:r>
    </w:p>
    <w:p w14:paraId="34D52B85" w14:textId="77777777" w:rsidR="001355D2" w:rsidRDefault="001355D2" w:rsidP="00320ED5">
      <w:pPr>
        <w:spacing w:line="480" w:lineRule="auto"/>
        <w:ind w:left="720" w:hanging="720"/>
        <w:rPr>
          <w:rFonts w:ascii="Times New Roman" w:hAnsi="Times New Roman" w:cs="Times New Roman"/>
          <w:sz w:val="24"/>
          <w:szCs w:val="24"/>
        </w:rPr>
      </w:pPr>
    </w:p>
    <w:sectPr w:rsidR="001355D2" w:rsidSect="00C168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A95A6" w14:textId="77777777" w:rsidR="00121411" w:rsidRDefault="00121411" w:rsidP="00C168E1">
      <w:pPr>
        <w:spacing w:after="0" w:line="240" w:lineRule="auto"/>
      </w:pPr>
      <w:r>
        <w:separator/>
      </w:r>
    </w:p>
  </w:endnote>
  <w:endnote w:type="continuationSeparator" w:id="0">
    <w:p w14:paraId="193BED27" w14:textId="77777777" w:rsidR="00121411" w:rsidRDefault="00121411" w:rsidP="00C1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91D15" w14:textId="77777777" w:rsidR="00121411" w:rsidRDefault="00121411" w:rsidP="00C168E1">
      <w:pPr>
        <w:spacing w:after="0" w:line="240" w:lineRule="auto"/>
      </w:pPr>
      <w:r>
        <w:separator/>
      </w:r>
    </w:p>
  </w:footnote>
  <w:footnote w:type="continuationSeparator" w:id="0">
    <w:p w14:paraId="1586E87B" w14:textId="77777777" w:rsidR="00121411" w:rsidRDefault="00121411" w:rsidP="00C1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7793530"/>
      <w:docPartObj>
        <w:docPartGallery w:val="Page Numbers (Top of Page)"/>
        <w:docPartUnique/>
      </w:docPartObj>
    </w:sdtPr>
    <w:sdtEndPr>
      <w:rPr>
        <w:noProof/>
      </w:rPr>
    </w:sdtEndPr>
    <w:sdtContent>
      <w:p w14:paraId="11896477" w14:textId="7F2FBECC" w:rsidR="00C168E1" w:rsidRPr="00C12FEC" w:rsidRDefault="00C12FEC" w:rsidP="00C12FEC">
        <w:pPr>
          <w:pStyle w:val="Header"/>
          <w:rPr>
            <w:rFonts w:ascii="Times New Roman" w:hAnsi="Times New Roman" w:cs="Times New Roman"/>
            <w:sz w:val="24"/>
            <w:szCs w:val="24"/>
          </w:rPr>
        </w:pPr>
        <w:r w:rsidRPr="00C12FEC">
          <w:rPr>
            <w:rFonts w:ascii="Times New Roman" w:hAnsi="Times New Roman" w:cs="Times New Roman"/>
            <w:sz w:val="24"/>
            <w:szCs w:val="24"/>
          </w:rPr>
          <w:t>Faith, Identity, and Pedagogy</w:t>
        </w:r>
        <w:r w:rsidRPr="00C12FEC">
          <w:rPr>
            <w:rFonts w:ascii="Times New Roman" w:hAnsi="Times New Roman" w:cs="Times New Roman"/>
            <w:sz w:val="24"/>
            <w:szCs w:val="24"/>
          </w:rPr>
          <w:tab/>
        </w:r>
        <w:r w:rsidRPr="00C12FEC">
          <w:rPr>
            <w:rFonts w:ascii="Times New Roman" w:hAnsi="Times New Roman" w:cs="Times New Roman"/>
            <w:sz w:val="24"/>
            <w:szCs w:val="24"/>
          </w:rPr>
          <w:tab/>
        </w:r>
        <w:r w:rsidR="00C168E1" w:rsidRPr="00C12FEC">
          <w:rPr>
            <w:rFonts w:ascii="Times New Roman" w:hAnsi="Times New Roman" w:cs="Times New Roman"/>
            <w:sz w:val="24"/>
            <w:szCs w:val="24"/>
          </w:rPr>
          <w:fldChar w:fldCharType="begin"/>
        </w:r>
        <w:r w:rsidR="00C168E1" w:rsidRPr="00C12FEC">
          <w:rPr>
            <w:rFonts w:ascii="Times New Roman" w:hAnsi="Times New Roman" w:cs="Times New Roman"/>
            <w:sz w:val="24"/>
            <w:szCs w:val="24"/>
          </w:rPr>
          <w:instrText xml:space="preserve"> PAGE   \* MERGEFORMAT </w:instrText>
        </w:r>
        <w:r w:rsidR="00C168E1" w:rsidRPr="00C12FEC">
          <w:rPr>
            <w:rFonts w:ascii="Times New Roman" w:hAnsi="Times New Roman" w:cs="Times New Roman"/>
            <w:sz w:val="24"/>
            <w:szCs w:val="24"/>
          </w:rPr>
          <w:fldChar w:fldCharType="separate"/>
        </w:r>
        <w:r w:rsidR="00C168E1" w:rsidRPr="00C12FEC">
          <w:rPr>
            <w:rFonts w:ascii="Times New Roman" w:hAnsi="Times New Roman" w:cs="Times New Roman"/>
            <w:noProof/>
            <w:sz w:val="24"/>
            <w:szCs w:val="24"/>
          </w:rPr>
          <w:t>2</w:t>
        </w:r>
        <w:r w:rsidR="00C168E1" w:rsidRPr="00C12FEC">
          <w:rPr>
            <w:rFonts w:ascii="Times New Roman" w:hAnsi="Times New Roman" w:cs="Times New Roman"/>
            <w:noProof/>
            <w:sz w:val="24"/>
            <w:szCs w:val="24"/>
          </w:rPr>
          <w:fldChar w:fldCharType="end"/>
        </w:r>
      </w:p>
    </w:sdtContent>
  </w:sdt>
  <w:p w14:paraId="61984C77" w14:textId="77777777" w:rsidR="00C168E1" w:rsidRPr="00C12FEC" w:rsidRDefault="00C168E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82439312"/>
      <w:docPartObj>
        <w:docPartGallery w:val="Page Numbers (Top of Page)"/>
        <w:docPartUnique/>
      </w:docPartObj>
    </w:sdtPr>
    <w:sdtEndPr>
      <w:rPr>
        <w:noProof/>
      </w:rPr>
    </w:sdtEndPr>
    <w:sdtContent>
      <w:p w14:paraId="503E5BCF" w14:textId="091DCAAB" w:rsidR="00C168E1" w:rsidRPr="00C168E1" w:rsidRDefault="00C168E1" w:rsidP="00C168E1">
        <w:pPr>
          <w:pStyle w:val="Header"/>
          <w:rPr>
            <w:rFonts w:ascii="Times New Roman" w:hAnsi="Times New Roman" w:cs="Times New Roman"/>
            <w:sz w:val="24"/>
            <w:szCs w:val="24"/>
          </w:rPr>
        </w:pPr>
        <w:r w:rsidRPr="00C168E1">
          <w:rPr>
            <w:rFonts w:ascii="Times New Roman" w:hAnsi="Times New Roman" w:cs="Times New Roman"/>
            <w:sz w:val="24"/>
            <w:szCs w:val="24"/>
          </w:rPr>
          <w:t>Running head: Faith, Identity</w:t>
        </w:r>
        <w:r w:rsidR="00D2554F">
          <w:rPr>
            <w:rFonts w:ascii="Times New Roman" w:hAnsi="Times New Roman" w:cs="Times New Roman"/>
            <w:sz w:val="24"/>
            <w:szCs w:val="24"/>
          </w:rPr>
          <w:t>, and</w:t>
        </w:r>
        <w:r w:rsidRPr="00C168E1">
          <w:rPr>
            <w:rFonts w:ascii="Times New Roman" w:hAnsi="Times New Roman" w:cs="Times New Roman"/>
            <w:sz w:val="24"/>
            <w:szCs w:val="24"/>
          </w:rPr>
          <w:t xml:space="preserve"> Pedagogy</w:t>
        </w:r>
        <w:r w:rsidRPr="00C168E1">
          <w:rPr>
            <w:rFonts w:ascii="Times New Roman" w:hAnsi="Times New Roman" w:cs="Times New Roman"/>
            <w:sz w:val="24"/>
            <w:szCs w:val="24"/>
          </w:rPr>
          <w:tab/>
        </w:r>
        <w:r w:rsidRPr="00C168E1">
          <w:rPr>
            <w:rFonts w:ascii="Times New Roman" w:hAnsi="Times New Roman" w:cs="Times New Roman"/>
            <w:sz w:val="24"/>
            <w:szCs w:val="24"/>
          </w:rPr>
          <w:tab/>
        </w:r>
        <w:r w:rsidRPr="00C168E1">
          <w:rPr>
            <w:rFonts w:ascii="Times New Roman" w:hAnsi="Times New Roman" w:cs="Times New Roman"/>
            <w:sz w:val="24"/>
            <w:szCs w:val="24"/>
          </w:rPr>
          <w:fldChar w:fldCharType="begin"/>
        </w:r>
        <w:r w:rsidRPr="00C168E1">
          <w:rPr>
            <w:rFonts w:ascii="Times New Roman" w:hAnsi="Times New Roman" w:cs="Times New Roman"/>
            <w:sz w:val="24"/>
            <w:szCs w:val="24"/>
          </w:rPr>
          <w:instrText xml:space="preserve"> PAGE   \* MERGEFORMAT </w:instrText>
        </w:r>
        <w:r w:rsidRPr="00C168E1">
          <w:rPr>
            <w:rFonts w:ascii="Times New Roman" w:hAnsi="Times New Roman" w:cs="Times New Roman"/>
            <w:sz w:val="24"/>
            <w:szCs w:val="24"/>
          </w:rPr>
          <w:fldChar w:fldCharType="separate"/>
        </w:r>
        <w:r w:rsidRPr="00C168E1">
          <w:rPr>
            <w:rFonts w:ascii="Times New Roman" w:hAnsi="Times New Roman" w:cs="Times New Roman"/>
            <w:noProof/>
            <w:sz w:val="24"/>
            <w:szCs w:val="24"/>
          </w:rPr>
          <w:t>2</w:t>
        </w:r>
        <w:r w:rsidRPr="00C168E1">
          <w:rPr>
            <w:rFonts w:ascii="Times New Roman" w:hAnsi="Times New Roman" w:cs="Times New Roman"/>
            <w:noProof/>
            <w:sz w:val="24"/>
            <w:szCs w:val="24"/>
          </w:rPr>
          <w:fldChar w:fldCharType="end"/>
        </w:r>
      </w:p>
    </w:sdtContent>
  </w:sdt>
  <w:p w14:paraId="228AB11D" w14:textId="77777777" w:rsidR="00C168E1" w:rsidRPr="00C168E1" w:rsidRDefault="00C168E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E1"/>
    <w:rsid w:val="00025EE9"/>
    <w:rsid w:val="000602B2"/>
    <w:rsid w:val="000A3E66"/>
    <w:rsid w:val="000E55D0"/>
    <w:rsid w:val="00116D41"/>
    <w:rsid w:val="00121411"/>
    <w:rsid w:val="001355D2"/>
    <w:rsid w:val="001472D8"/>
    <w:rsid w:val="00164F05"/>
    <w:rsid w:val="00166EC3"/>
    <w:rsid w:val="001E1F5E"/>
    <w:rsid w:val="00251703"/>
    <w:rsid w:val="003118A6"/>
    <w:rsid w:val="00313AFC"/>
    <w:rsid w:val="00320ED5"/>
    <w:rsid w:val="00391E54"/>
    <w:rsid w:val="003A093C"/>
    <w:rsid w:val="00415118"/>
    <w:rsid w:val="004308A6"/>
    <w:rsid w:val="0045725C"/>
    <w:rsid w:val="004B668D"/>
    <w:rsid w:val="004C712B"/>
    <w:rsid w:val="004D220D"/>
    <w:rsid w:val="004E1A50"/>
    <w:rsid w:val="00550DB6"/>
    <w:rsid w:val="005C3FD9"/>
    <w:rsid w:val="00686B2D"/>
    <w:rsid w:val="007351CB"/>
    <w:rsid w:val="00783B66"/>
    <w:rsid w:val="00810BC3"/>
    <w:rsid w:val="00817D1C"/>
    <w:rsid w:val="00913026"/>
    <w:rsid w:val="009B6E62"/>
    <w:rsid w:val="00A55CB6"/>
    <w:rsid w:val="00A801EE"/>
    <w:rsid w:val="00AB5B93"/>
    <w:rsid w:val="00AD06E0"/>
    <w:rsid w:val="00B06065"/>
    <w:rsid w:val="00B23F2E"/>
    <w:rsid w:val="00B402D9"/>
    <w:rsid w:val="00B56C09"/>
    <w:rsid w:val="00B91A43"/>
    <w:rsid w:val="00BC1791"/>
    <w:rsid w:val="00BC44E8"/>
    <w:rsid w:val="00BF1678"/>
    <w:rsid w:val="00C02321"/>
    <w:rsid w:val="00C03FFC"/>
    <w:rsid w:val="00C10210"/>
    <w:rsid w:val="00C12FEC"/>
    <w:rsid w:val="00C168E1"/>
    <w:rsid w:val="00C43BBD"/>
    <w:rsid w:val="00C801CE"/>
    <w:rsid w:val="00C91226"/>
    <w:rsid w:val="00CC5BDC"/>
    <w:rsid w:val="00CD5192"/>
    <w:rsid w:val="00CF7600"/>
    <w:rsid w:val="00CF76B5"/>
    <w:rsid w:val="00D2554F"/>
    <w:rsid w:val="00D66B4C"/>
    <w:rsid w:val="00DD72A3"/>
    <w:rsid w:val="00E01A4A"/>
    <w:rsid w:val="00E11062"/>
    <w:rsid w:val="00E23A32"/>
    <w:rsid w:val="00E26A5A"/>
    <w:rsid w:val="00E778F4"/>
    <w:rsid w:val="00E80102"/>
    <w:rsid w:val="00EA6004"/>
    <w:rsid w:val="00EB4341"/>
    <w:rsid w:val="00EC0A36"/>
    <w:rsid w:val="00F004B7"/>
    <w:rsid w:val="00F137B6"/>
    <w:rsid w:val="00F67A55"/>
    <w:rsid w:val="00F82E11"/>
    <w:rsid w:val="00F83112"/>
    <w:rsid w:val="00F9064B"/>
    <w:rsid w:val="00F91DAD"/>
    <w:rsid w:val="00FC07B1"/>
    <w:rsid w:val="00FD66D7"/>
    <w:rsid w:val="00FE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A6BF"/>
  <w15:chartTrackingRefBased/>
  <w15:docId w15:val="{E6171E8B-0503-4845-A5F3-B0ABF6EF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E1"/>
  </w:style>
  <w:style w:type="paragraph" w:styleId="Footer">
    <w:name w:val="footer"/>
    <w:basedOn w:val="Normal"/>
    <w:link w:val="FooterChar"/>
    <w:uiPriority w:val="99"/>
    <w:unhideWhenUsed/>
    <w:rsid w:val="00C1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E1"/>
  </w:style>
  <w:style w:type="character" w:styleId="Hyperlink">
    <w:name w:val="Hyperlink"/>
    <w:basedOn w:val="DefaultParagraphFont"/>
    <w:uiPriority w:val="99"/>
    <w:unhideWhenUsed/>
    <w:rsid w:val="00251703"/>
    <w:rPr>
      <w:color w:val="0563C1" w:themeColor="hyperlink"/>
      <w:u w:val="single"/>
    </w:rPr>
  </w:style>
  <w:style w:type="character" w:styleId="UnresolvedMention">
    <w:name w:val="Unresolved Mention"/>
    <w:basedOn w:val="DefaultParagraphFont"/>
    <w:uiPriority w:val="99"/>
    <w:semiHidden/>
    <w:unhideWhenUsed/>
    <w:rsid w:val="0025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agerenewal.org/parker/writings/heart-of-a-teach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6805</TotalTime>
  <Pages>7</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Anderson</dc:creator>
  <cp:keywords/>
  <dc:description/>
  <cp:lastModifiedBy>Bethany Anderson</cp:lastModifiedBy>
  <cp:revision>34</cp:revision>
  <dcterms:created xsi:type="dcterms:W3CDTF">2020-03-02T15:12:00Z</dcterms:created>
  <dcterms:modified xsi:type="dcterms:W3CDTF">2020-03-16T17:15:00Z</dcterms:modified>
</cp:coreProperties>
</file>